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03B9" w:rsidRPr="00A403B9" w:rsidRDefault="00A403B9" w:rsidP="00A403B9">
      <w:pPr>
        <w:pStyle w:val="3"/>
        <w:spacing w:before="0" w:beforeAutospacing="0" w:after="0" w:afterAutospacing="0" w:line="228" w:lineRule="auto"/>
        <w:jc w:val="center"/>
        <w:rPr>
          <w:szCs w:val="28"/>
        </w:rPr>
      </w:pPr>
      <w:r w:rsidRPr="00A403B9">
        <w:rPr>
          <w:szCs w:val="28"/>
        </w:rPr>
        <w:t>РОССИЙСКАЯ ФЕДЕРАЦИЯ</w:t>
      </w:r>
      <w:r>
        <w:rPr>
          <w:szCs w:val="28"/>
        </w:rPr>
        <w:t xml:space="preserve">                  </w:t>
      </w:r>
    </w:p>
    <w:p w:rsidR="00A403B9" w:rsidRPr="00A403B9" w:rsidRDefault="00A403B9" w:rsidP="00A403B9">
      <w:pPr>
        <w:spacing w:after="0"/>
        <w:jc w:val="center"/>
        <w:rPr>
          <w:rFonts w:ascii="Times New Roman" w:hAnsi="Times New Roman" w:cs="Times New Roman"/>
          <w:b/>
          <w:sz w:val="28"/>
          <w:szCs w:val="28"/>
        </w:rPr>
      </w:pPr>
      <w:r w:rsidRPr="00A403B9">
        <w:rPr>
          <w:rFonts w:ascii="Times New Roman" w:hAnsi="Times New Roman" w:cs="Times New Roman"/>
          <w:b/>
          <w:sz w:val="28"/>
          <w:szCs w:val="28"/>
        </w:rPr>
        <w:t>ИРКУТСКАЯ ОБЛАСТЬ</w:t>
      </w:r>
    </w:p>
    <w:p w:rsidR="00A403B9" w:rsidRPr="00A403B9" w:rsidRDefault="00A403B9" w:rsidP="00A403B9">
      <w:pPr>
        <w:spacing w:after="0"/>
        <w:jc w:val="center"/>
        <w:rPr>
          <w:rFonts w:ascii="Times New Roman" w:hAnsi="Times New Roman" w:cs="Times New Roman"/>
          <w:b/>
          <w:sz w:val="28"/>
          <w:szCs w:val="28"/>
        </w:rPr>
      </w:pPr>
      <w:r w:rsidRPr="00A403B9">
        <w:rPr>
          <w:rFonts w:ascii="Times New Roman" w:hAnsi="Times New Roman" w:cs="Times New Roman"/>
          <w:b/>
          <w:sz w:val="28"/>
          <w:szCs w:val="28"/>
        </w:rPr>
        <w:t>АЛАРСКИЙ РАЙОН</w:t>
      </w:r>
    </w:p>
    <w:p w:rsidR="00A403B9" w:rsidRPr="00A403B9" w:rsidRDefault="00A403B9" w:rsidP="00A403B9">
      <w:pPr>
        <w:spacing w:after="0"/>
        <w:jc w:val="center"/>
        <w:rPr>
          <w:rFonts w:ascii="Times New Roman" w:hAnsi="Times New Roman" w:cs="Times New Roman"/>
          <w:b/>
          <w:sz w:val="28"/>
          <w:szCs w:val="28"/>
        </w:rPr>
      </w:pPr>
      <w:r w:rsidRPr="00A403B9">
        <w:rPr>
          <w:rFonts w:ascii="Times New Roman" w:hAnsi="Times New Roman" w:cs="Times New Roman"/>
          <w:b/>
          <w:sz w:val="28"/>
          <w:szCs w:val="28"/>
        </w:rPr>
        <w:t>МУНИЦИПАЛЬНОЕ ОБРАЗОВАНИЕ «</w:t>
      </w:r>
      <w:r w:rsidR="00F63617">
        <w:rPr>
          <w:rFonts w:ascii="Times New Roman" w:hAnsi="Times New Roman" w:cs="Times New Roman"/>
          <w:b/>
          <w:sz w:val="28"/>
          <w:szCs w:val="28"/>
        </w:rPr>
        <w:t>МАНИЛОВСК</w:t>
      </w:r>
      <w:r w:rsidRPr="00A403B9">
        <w:rPr>
          <w:rFonts w:ascii="Times New Roman" w:hAnsi="Times New Roman" w:cs="Times New Roman"/>
          <w:b/>
          <w:sz w:val="28"/>
          <w:szCs w:val="28"/>
        </w:rPr>
        <w:t>»</w:t>
      </w:r>
    </w:p>
    <w:p w:rsidR="00A403B9" w:rsidRPr="00A403B9" w:rsidRDefault="00A403B9" w:rsidP="00A403B9">
      <w:pPr>
        <w:spacing w:after="0"/>
        <w:jc w:val="center"/>
        <w:rPr>
          <w:rFonts w:ascii="Times New Roman" w:hAnsi="Times New Roman" w:cs="Times New Roman"/>
          <w:b/>
          <w:sz w:val="28"/>
          <w:szCs w:val="28"/>
        </w:rPr>
      </w:pPr>
      <w:r w:rsidRPr="00A403B9">
        <w:rPr>
          <w:rFonts w:ascii="Times New Roman" w:hAnsi="Times New Roman" w:cs="Times New Roman"/>
          <w:b/>
          <w:sz w:val="28"/>
          <w:szCs w:val="28"/>
        </w:rPr>
        <w:t>ФИНАНСОВЫЙ  ОТДЕЛ</w:t>
      </w:r>
    </w:p>
    <w:p w:rsidR="00A403B9" w:rsidRPr="00A403B9" w:rsidRDefault="00A403B9" w:rsidP="00A403B9">
      <w:pPr>
        <w:spacing w:after="0"/>
        <w:jc w:val="center"/>
        <w:rPr>
          <w:rFonts w:ascii="Times New Roman" w:hAnsi="Times New Roman" w:cs="Times New Roman"/>
          <w:b/>
          <w:sz w:val="28"/>
          <w:szCs w:val="28"/>
        </w:rPr>
      </w:pPr>
    </w:p>
    <w:p w:rsidR="00A403B9" w:rsidRPr="00657B50" w:rsidRDefault="003D5CD7" w:rsidP="00B445E1">
      <w:pPr>
        <w:spacing w:after="0"/>
        <w:jc w:val="center"/>
        <w:rPr>
          <w:b/>
          <w:sz w:val="28"/>
          <w:szCs w:val="28"/>
        </w:rPr>
      </w:pPr>
      <w:r>
        <w:rPr>
          <w:rFonts w:ascii="Times New Roman" w:hAnsi="Times New Roman" w:cs="Times New Roman"/>
          <w:b/>
          <w:sz w:val="28"/>
          <w:szCs w:val="28"/>
        </w:rPr>
        <w:t>РАСПОРЯЖЕНИЕ</w:t>
      </w:r>
    </w:p>
    <w:p w:rsidR="00A403B9" w:rsidRPr="00B445E1" w:rsidRDefault="00A403B9" w:rsidP="00A403B9">
      <w:pPr>
        <w:rPr>
          <w:rFonts w:ascii="Times New Roman" w:hAnsi="Times New Roman" w:cs="Times New Roman"/>
          <w:sz w:val="24"/>
          <w:szCs w:val="24"/>
        </w:rPr>
      </w:pPr>
      <w:r w:rsidRPr="00B445E1">
        <w:rPr>
          <w:rFonts w:ascii="Times New Roman" w:hAnsi="Times New Roman" w:cs="Times New Roman"/>
          <w:sz w:val="24"/>
          <w:szCs w:val="24"/>
        </w:rPr>
        <w:t xml:space="preserve">от </w:t>
      </w:r>
      <w:r w:rsidR="003D5CD7">
        <w:rPr>
          <w:rFonts w:ascii="Times New Roman" w:hAnsi="Times New Roman" w:cs="Times New Roman"/>
          <w:sz w:val="24"/>
          <w:szCs w:val="24"/>
        </w:rPr>
        <w:t xml:space="preserve">  </w:t>
      </w:r>
      <w:r w:rsidR="00F63617">
        <w:rPr>
          <w:rFonts w:ascii="Times New Roman" w:hAnsi="Times New Roman" w:cs="Times New Roman"/>
          <w:sz w:val="24"/>
          <w:szCs w:val="24"/>
        </w:rPr>
        <w:t>19</w:t>
      </w:r>
      <w:r w:rsidR="003D5CD7">
        <w:rPr>
          <w:rFonts w:ascii="Times New Roman" w:hAnsi="Times New Roman" w:cs="Times New Roman"/>
          <w:sz w:val="24"/>
          <w:szCs w:val="24"/>
        </w:rPr>
        <w:t xml:space="preserve"> января </w:t>
      </w:r>
      <w:r w:rsidRPr="00B445E1">
        <w:rPr>
          <w:rFonts w:ascii="Times New Roman" w:hAnsi="Times New Roman" w:cs="Times New Roman"/>
          <w:sz w:val="24"/>
          <w:szCs w:val="24"/>
        </w:rPr>
        <w:t>20</w:t>
      </w:r>
      <w:r w:rsidR="003D5CD7">
        <w:rPr>
          <w:rFonts w:ascii="Times New Roman" w:hAnsi="Times New Roman" w:cs="Times New Roman"/>
          <w:sz w:val="24"/>
          <w:szCs w:val="24"/>
        </w:rPr>
        <w:t>1</w:t>
      </w:r>
      <w:r w:rsidR="00005364">
        <w:rPr>
          <w:rFonts w:ascii="Times New Roman" w:hAnsi="Times New Roman" w:cs="Times New Roman"/>
          <w:sz w:val="24"/>
          <w:szCs w:val="24"/>
        </w:rPr>
        <w:t>7</w:t>
      </w:r>
      <w:r w:rsidRPr="00B445E1">
        <w:rPr>
          <w:rFonts w:ascii="Times New Roman" w:hAnsi="Times New Roman" w:cs="Times New Roman"/>
          <w:sz w:val="24"/>
          <w:szCs w:val="24"/>
        </w:rPr>
        <w:t>г.  №</w:t>
      </w:r>
      <w:r w:rsidR="003D5CD7">
        <w:rPr>
          <w:rFonts w:ascii="Times New Roman" w:hAnsi="Times New Roman" w:cs="Times New Roman"/>
          <w:sz w:val="24"/>
          <w:szCs w:val="24"/>
        </w:rPr>
        <w:t xml:space="preserve"> 1</w:t>
      </w:r>
      <w:r w:rsidRPr="00B445E1">
        <w:rPr>
          <w:rFonts w:ascii="Times New Roman" w:hAnsi="Times New Roman" w:cs="Times New Roman"/>
          <w:sz w:val="24"/>
          <w:szCs w:val="24"/>
        </w:rPr>
        <w:t xml:space="preserve">                         </w:t>
      </w:r>
      <w:r w:rsidR="00B445E1">
        <w:rPr>
          <w:rFonts w:ascii="Times New Roman" w:hAnsi="Times New Roman" w:cs="Times New Roman"/>
          <w:sz w:val="24"/>
          <w:szCs w:val="24"/>
        </w:rPr>
        <w:t xml:space="preserve">             </w:t>
      </w:r>
      <w:r w:rsidRPr="00B445E1">
        <w:rPr>
          <w:rFonts w:ascii="Times New Roman" w:hAnsi="Times New Roman" w:cs="Times New Roman"/>
          <w:sz w:val="24"/>
          <w:szCs w:val="24"/>
        </w:rPr>
        <w:t xml:space="preserve">                                               </w:t>
      </w:r>
      <w:r w:rsidR="00F63617">
        <w:rPr>
          <w:rFonts w:ascii="Times New Roman" w:hAnsi="Times New Roman" w:cs="Times New Roman"/>
          <w:sz w:val="24"/>
          <w:szCs w:val="24"/>
        </w:rPr>
        <w:t>д</w:t>
      </w:r>
      <w:r w:rsidRPr="00B445E1">
        <w:rPr>
          <w:rFonts w:ascii="Times New Roman" w:hAnsi="Times New Roman" w:cs="Times New Roman"/>
          <w:sz w:val="24"/>
          <w:szCs w:val="24"/>
        </w:rPr>
        <w:t>.</w:t>
      </w:r>
      <w:r w:rsidR="00F63617">
        <w:rPr>
          <w:rFonts w:ascii="Times New Roman" w:hAnsi="Times New Roman" w:cs="Times New Roman"/>
          <w:sz w:val="24"/>
          <w:szCs w:val="24"/>
        </w:rPr>
        <w:t xml:space="preserve"> Маниловская</w:t>
      </w:r>
      <w:r w:rsidRPr="00B445E1">
        <w:rPr>
          <w:rFonts w:ascii="Times New Roman" w:hAnsi="Times New Roman" w:cs="Times New Roman"/>
          <w:sz w:val="24"/>
          <w:szCs w:val="24"/>
        </w:rPr>
        <w:t xml:space="preserve">                                       </w:t>
      </w:r>
    </w:p>
    <w:p w:rsidR="00B445E1" w:rsidRDefault="00A403B9" w:rsidP="00B445E1">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A403B9">
        <w:rPr>
          <w:rFonts w:ascii="Times New Roman" w:eastAsia="Times New Roman" w:hAnsi="Times New Roman" w:cs="Times New Roman"/>
          <w:sz w:val="24"/>
          <w:szCs w:val="24"/>
          <w:lang w:eastAsia="ru-RU"/>
        </w:rPr>
        <w:br/>
      </w:r>
      <w:r w:rsidRPr="00B445E1">
        <w:rPr>
          <w:rFonts w:ascii="Times New Roman" w:eastAsia="Times New Roman" w:hAnsi="Times New Roman" w:cs="Times New Roman"/>
          <w:b/>
          <w:sz w:val="24"/>
          <w:szCs w:val="24"/>
          <w:lang w:eastAsia="ru-RU"/>
        </w:rPr>
        <w:t>О Порядке взаимодействия Финансового отдела администрации муниципального образования «</w:t>
      </w:r>
      <w:proofErr w:type="spellStart"/>
      <w:r w:rsidR="00F63617">
        <w:rPr>
          <w:rFonts w:ascii="Times New Roman" w:eastAsia="Times New Roman" w:hAnsi="Times New Roman" w:cs="Times New Roman"/>
          <w:b/>
          <w:sz w:val="24"/>
          <w:szCs w:val="24"/>
          <w:lang w:eastAsia="ru-RU"/>
        </w:rPr>
        <w:t>Маниловск</w:t>
      </w:r>
      <w:proofErr w:type="spellEnd"/>
      <w:r w:rsidRPr="00B445E1">
        <w:rPr>
          <w:rFonts w:ascii="Times New Roman" w:eastAsia="Times New Roman" w:hAnsi="Times New Roman" w:cs="Times New Roman"/>
          <w:b/>
          <w:sz w:val="24"/>
          <w:szCs w:val="24"/>
          <w:lang w:eastAsia="ru-RU"/>
        </w:rPr>
        <w:t xml:space="preserve">» с субъектами контроля, указанными в пункте 4 Правил осуществления контроля, предусмотренного частью 5 статьи 99 </w:t>
      </w:r>
      <w:hyperlink r:id="rId4" w:history="1">
        <w:r w:rsidRPr="00B445E1">
          <w:rPr>
            <w:rFonts w:ascii="Times New Roman" w:eastAsia="Times New Roman" w:hAnsi="Times New Roman" w:cs="Times New Roman"/>
            <w:b/>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p>
    <w:p w:rsid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            </w:t>
      </w:r>
      <w:r w:rsidRPr="00A403B9">
        <w:rPr>
          <w:rFonts w:ascii="Times New Roman" w:eastAsia="Times New Roman" w:hAnsi="Times New Roman" w:cs="Times New Roman"/>
          <w:sz w:val="24"/>
          <w:szCs w:val="24"/>
          <w:lang w:eastAsia="ru-RU"/>
        </w:rPr>
        <w:t xml:space="preserve">В соответствии с Правилами осуществления контроля, предусмотренного частью 5 статьи 99 </w:t>
      </w:r>
      <w:hyperlink r:id="rId5" w:history="1">
        <w:r w:rsidRPr="00A403B9">
          <w:rPr>
            <w:rFonts w:ascii="Times New Roman" w:eastAsia="Times New Roman" w:hAnsi="Times New Roman" w:cs="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r w:rsidRPr="00A403B9">
        <w:rPr>
          <w:rFonts w:ascii="Times New Roman" w:eastAsia="Times New Roman" w:hAnsi="Times New Roman" w:cs="Times New Roman"/>
          <w:sz w:val="24"/>
          <w:szCs w:val="24"/>
          <w:lang w:eastAsia="ru-RU"/>
        </w:rPr>
        <w:t xml:space="preserve">, утвержденными </w:t>
      </w:r>
      <w:hyperlink r:id="rId6" w:history="1">
        <w:r w:rsidRPr="00A403B9">
          <w:rPr>
            <w:rFonts w:ascii="Times New Roman" w:eastAsia="Times New Roman" w:hAnsi="Times New Roman" w:cs="Times New Roman"/>
            <w:sz w:val="24"/>
            <w:szCs w:val="24"/>
            <w:lang w:eastAsia="ru-RU"/>
          </w:rPr>
          <w:t>постановлением Правительства Российской Федерации от 12 декабря 2015 года N 1367</w:t>
        </w:r>
      </w:hyperlink>
      <w:r w:rsidRPr="00A403B9">
        <w:rPr>
          <w:rFonts w:ascii="Times New Roman" w:eastAsia="Times New Roman" w:hAnsi="Times New Roman" w:cs="Times New Roman"/>
          <w:sz w:val="24"/>
          <w:szCs w:val="24"/>
          <w:lang w:eastAsia="ru-RU"/>
        </w:rPr>
        <w:t xml:space="preserve">, Общими требованиями к порядку взаимодействия при осуществлении контроля финансовых органов субъектов Российской Федерации и муниципальных образований, органов управления государственными внебюджетными фондами с субъектами контроля, указанными в пунктах 4 и 5 Правил осуществления контроля, предусмотренного частью 5 статьи 99 </w:t>
      </w:r>
      <w:hyperlink r:id="rId7" w:history="1">
        <w:r w:rsidRPr="00A403B9">
          <w:rPr>
            <w:rFonts w:ascii="Times New Roman" w:eastAsia="Times New Roman" w:hAnsi="Times New Roman" w:cs="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r w:rsidRPr="00A403B9">
        <w:rPr>
          <w:rFonts w:ascii="Times New Roman" w:eastAsia="Times New Roman" w:hAnsi="Times New Roman" w:cs="Times New Roman"/>
          <w:sz w:val="24"/>
          <w:szCs w:val="24"/>
          <w:lang w:eastAsia="ru-RU"/>
        </w:rPr>
        <w:t xml:space="preserve">, утвержденных </w:t>
      </w:r>
      <w:hyperlink r:id="rId8" w:history="1">
        <w:r w:rsidRPr="00A403B9">
          <w:rPr>
            <w:rFonts w:ascii="Times New Roman" w:eastAsia="Times New Roman" w:hAnsi="Times New Roman" w:cs="Times New Roman"/>
            <w:sz w:val="24"/>
            <w:szCs w:val="24"/>
            <w:lang w:eastAsia="ru-RU"/>
          </w:rPr>
          <w:t>постановлением Правительства Российской Федерации от 12 декабря 2015 года N 1367</w:t>
        </w:r>
      </w:hyperlink>
      <w:r w:rsidRPr="00A403B9">
        <w:rPr>
          <w:rFonts w:ascii="Times New Roman" w:eastAsia="Times New Roman" w:hAnsi="Times New Roman" w:cs="Times New Roman"/>
          <w:sz w:val="24"/>
          <w:szCs w:val="24"/>
          <w:lang w:eastAsia="ru-RU"/>
        </w:rPr>
        <w:t xml:space="preserve">, утвержденными </w:t>
      </w:r>
      <w:hyperlink r:id="rId9" w:history="1">
        <w:r w:rsidRPr="00A403B9">
          <w:rPr>
            <w:rFonts w:ascii="Times New Roman" w:eastAsia="Times New Roman" w:hAnsi="Times New Roman" w:cs="Times New Roman"/>
            <w:sz w:val="24"/>
            <w:szCs w:val="24"/>
            <w:lang w:eastAsia="ru-RU"/>
          </w:rPr>
          <w:t>приказом Министерства финансов Российской Федерации от 22 июля 2016 года N 120н</w:t>
        </w:r>
      </w:hyperlink>
      <w:r w:rsidRPr="00A403B9">
        <w:rPr>
          <w:rFonts w:ascii="Times New Roman" w:eastAsia="Times New Roman" w:hAnsi="Times New Roman" w:cs="Times New Roman"/>
          <w:sz w:val="24"/>
          <w:szCs w:val="24"/>
          <w:lang w:eastAsia="ru-RU"/>
        </w:rPr>
        <w:t xml:space="preserve">, руководствуясь статьей </w:t>
      </w:r>
      <w:r>
        <w:rPr>
          <w:rFonts w:ascii="Times New Roman" w:eastAsia="Times New Roman" w:hAnsi="Times New Roman" w:cs="Times New Roman"/>
          <w:sz w:val="24"/>
          <w:szCs w:val="24"/>
          <w:lang w:eastAsia="ru-RU"/>
        </w:rPr>
        <w:t>44</w:t>
      </w:r>
      <w:r w:rsidR="00B445E1">
        <w:rPr>
          <w:rFonts w:ascii="Times New Roman" w:eastAsia="Times New Roman" w:hAnsi="Times New Roman" w:cs="Times New Roman"/>
          <w:sz w:val="24"/>
          <w:szCs w:val="24"/>
          <w:lang w:eastAsia="ru-RU"/>
        </w:rPr>
        <w:t xml:space="preserve"> Устава муниципального образования «</w:t>
      </w:r>
      <w:proofErr w:type="spellStart"/>
      <w:r w:rsidR="00F63617">
        <w:rPr>
          <w:rFonts w:ascii="Times New Roman" w:eastAsia="Times New Roman" w:hAnsi="Times New Roman" w:cs="Times New Roman"/>
          <w:sz w:val="24"/>
          <w:szCs w:val="24"/>
          <w:lang w:eastAsia="ru-RU"/>
        </w:rPr>
        <w:t>Маниловск</w:t>
      </w:r>
      <w:proofErr w:type="spellEnd"/>
      <w:r w:rsidR="00B445E1">
        <w:rPr>
          <w:rFonts w:ascii="Times New Roman" w:eastAsia="Times New Roman" w:hAnsi="Times New Roman" w:cs="Times New Roman"/>
          <w:sz w:val="24"/>
          <w:szCs w:val="24"/>
          <w:lang w:eastAsia="ru-RU"/>
        </w:rPr>
        <w:t>»</w:t>
      </w:r>
      <w:r w:rsidRPr="00A403B9">
        <w:rPr>
          <w:rFonts w:ascii="Times New Roman" w:eastAsia="Times New Roman" w:hAnsi="Times New Roman" w:cs="Times New Roman"/>
          <w:sz w:val="24"/>
          <w:szCs w:val="24"/>
          <w:lang w:eastAsia="ru-RU"/>
        </w:rPr>
        <w:t xml:space="preserve"> , </w:t>
      </w:r>
      <w:r w:rsidR="00B445E1" w:rsidRPr="00B445E1">
        <w:rPr>
          <w:rFonts w:ascii="Times New Roman" w:hAnsi="Times New Roman" w:cs="Times New Roman"/>
          <w:color w:val="2D2D2D"/>
          <w:spacing w:val="2"/>
          <w:sz w:val="24"/>
          <w:szCs w:val="24"/>
        </w:rPr>
        <w:t>пунктом 5.2.3  </w:t>
      </w:r>
      <w:hyperlink r:id="rId10" w:history="1">
        <w:r w:rsidR="00B445E1" w:rsidRPr="00B445E1">
          <w:rPr>
            <w:rFonts w:ascii="Times New Roman" w:hAnsi="Times New Roman" w:cs="Times New Roman"/>
            <w:spacing w:val="2"/>
            <w:sz w:val="24"/>
            <w:szCs w:val="24"/>
          </w:rPr>
          <w:t>Положения о финансовом отделе муниципального образования «</w:t>
        </w:r>
        <w:proofErr w:type="spellStart"/>
        <w:r w:rsidR="00F63617">
          <w:rPr>
            <w:rFonts w:ascii="Times New Roman" w:hAnsi="Times New Roman" w:cs="Times New Roman"/>
            <w:spacing w:val="2"/>
            <w:sz w:val="24"/>
            <w:szCs w:val="24"/>
          </w:rPr>
          <w:t>Маниловск</w:t>
        </w:r>
        <w:proofErr w:type="spellEnd"/>
        <w:r w:rsidR="00B445E1" w:rsidRPr="00B445E1">
          <w:rPr>
            <w:rFonts w:ascii="Times New Roman" w:hAnsi="Times New Roman" w:cs="Times New Roman"/>
            <w:spacing w:val="2"/>
            <w:sz w:val="24"/>
            <w:szCs w:val="24"/>
          </w:rPr>
          <w:t>»</w:t>
        </w:r>
      </w:hyperlink>
      <w:r w:rsidR="00B445E1" w:rsidRPr="00B445E1">
        <w:rPr>
          <w:rFonts w:ascii="Times New Roman" w:hAnsi="Times New Roman" w:cs="Times New Roman"/>
          <w:color w:val="2D2D2D"/>
          <w:spacing w:val="2"/>
          <w:sz w:val="24"/>
          <w:szCs w:val="24"/>
        </w:rPr>
        <w:t>, утвержденного решение Думы муниципального образования «</w:t>
      </w:r>
      <w:proofErr w:type="spellStart"/>
      <w:r w:rsidR="00F63617">
        <w:rPr>
          <w:rFonts w:ascii="Times New Roman" w:hAnsi="Times New Roman" w:cs="Times New Roman"/>
          <w:color w:val="2D2D2D"/>
          <w:spacing w:val="2"/>
          <w:sz w:val="24"/>
          <w:szCs w:val="24"/>
        </w:rPr>
        <w:t>Маниловск</w:t>
      </w:r>
      <w:proofErr w:type="spellEnd"/>
      <w:r w:rsidR="00B445E1" w:rsidRPr="00B445E1">
        <w:rPr>
          <w:rFonts w:ascii="Times New Roman" w:hAnsi="Times New Roman" w:cs="Times New Roman"/>
          <w:color w:val="2D2D2D"/>
          <w:spacing w:val="2"/>
          <w:sz w:val="24"/>
          <w:szCs w:val="24"/>
        </w:rPr>
        <w:t xml:space="preserve">» от </w:t>
      </w:r>
      <w:r w:rsidR="000E63A8">
        <w:rPr>
          <w:rFonts w:ascii="Times New Roman" w:hAnsi="Times New Roman" w:cs="Times New Roman"/>
          <w:color w:val="2D2D2D"/>
          <w:spacing w:val="2"/>
          <w:sz w:val="24"/>
          <w:szCs w:val="24"/>
        </w:rPr>
        <w:t>0</w:t>
      </w:r>
      <w:r w:rsidR="00B445E1" w:rsidRPr="00B445E1">
        <w:rPr>
          <w:rFonts w:ascii="Times New Roman" w:hAnsi="Times New Roman" w:cs="Times New Roman"/>
          <w:color w:val="2D2D2D"/>
          <w:spacing w:val="2"/>
          <w:sz w:val="24"/>
          <w:szCs w:val="24"/>
        </w:rPr>
        <w:t>5.0</w:t>
      </w:r>
      <w:r w:rsidR="000E63A8">
        <w:rPr>
          <w:rFonts w:ascii="Times New Roman" w:hAnsi="Times New Roman" w:cs="Times New Roman"/>
          <w:color w:val="2D2D2D"/>
          <w:spacing w:val="2"/>
          <w:sz w:val="24"/>
          <w:szCs w:val="24"/>
        </w:rPr>
        <w:t>1</w:t>
      </w:r>
      <w:r w:rsidR="00B445E1" w:rsidRPr="00B445E1">
        <w:rPr>
          <w:rFonts w:ascii="Times New Roman" w:hAnsi="Times New Roman" w:cs="Times New Roman"/>
          <w:color w:val="2D2D2D"/>
          <w:spacing w:val="2"/>
          <w:sz w:val="24"/>
          <w:szCs w:val="24"/>
        </w:rPr>
        <w:t>.20</w:t>
      </w:r>
      <w:r w:rsidR="000E63A8">
        <w:rPr>
          <w:rFonts w:ascii="Times New Roman" w:hAnsi="Times New Roman" w:cs="Times New Roman"/>
          <w:color w:val="2D2D2D"/>
          <w:spacing w:val="2"/>
          <w:sz w:val="24"/>
          <w:szCs w:val="24"/>
        </w:rPr>
        <w:t>06</w:t>
      </w:r>
      <w:r w:rsidR="00B445E1" w:rsidRPr="00B445E1">
        <w:rPr>
          <w:rFonts w:ascii="Times New Roman" w:hAnsi="Times New Roman" w:cs="Times New Roman"/>
          <w:color w:val="2D2D2D"/>
          <w:spacing w:val="2"/>
          <w:sz w:val="24"/>
          <w:szCs w:val="24"/>
        </w:rPr>
        <w:t xml:space="preserve"> № 1</w:t>
      </w:r>
      <w:r w:rsidR="000E63A8">
        <w:rPr>
          <w:rFonts w:ascii="Times New Roman" w:hAnsi="Times New Roman" w:cs="Times New Roman"/>
          <w:color w:val="2D2D2D"/>
          <w:spacing w:val="2"/>
          <w:sz w:val="24"/>
          <w:szCs w:val="24"/>
        </w:rPr>
        <w:t>0</w:t>
      </w:r>
      <w:bookmarkStart w:id="0" w:name="_GoBack"/>
      <w:bookmarkEnd w:id="0"/>
      <w:r w:rsidRPr="00A403B9">
        <w:rPr>
          <w:rFonts w:ascii="Times New Roman" w:eastAsia="Times New Roman" w:hAnsi="Times New Roman" w:cs="Times New Roman"/>
          <w:sz w:val="24"/>
          <w:szCs w:val="24"/>
          <w:lang w:eastAsia="ru-RU"/>
        </w:rPr>
        <w:t>, приказываю:</w:t>
      </w:r>
      <w:r w:rsidRPr="00A403B9">
        <w:rPr>
          <w:rFonts w:ascii="Times New Roman" w:eastAsia="Times New Roman" w:hAnsi="Times New Roman" w:cs="Times New Roman"/>
          <w:sz w:val="24"/>
          <w:szCs w:val="24"/>
          <w:lang w:eastAsia="ru-RU"/>
        </w:rPr>
        <w:br/>
        <w:t xml:space="preserve">1. Утвердить Порядок взаимодействия </w:t>
      </w:r>
      <w:r w:rsidR="00B445E1" w:rsidRPr="00B445E1">
        <w:rPr>
          <w:rFonts w:ascii="Times New Roman" w:eastAsia="Times New Roman" w:hAnsi="Times New Roman" w:cs="Times New Roman"/>
          <w:sz w:val="24"/>
          <w:szCs w:val="24"/>
          <w:lang w:eastAsia="ru-RU"/>
        </w:rPr>
        <w:t xml:space="preserve">Финансового отдела администрации </w:t>
      </w:r>
      <w:r w:rsidR="00E108A7">
        <w:rPr>
          <w:rFonts w:ascii="Times New Roman" w:eastAsia="Times New Roman" w:hAnsi="Times New Roman" w:cs="Times New Roman"/>
          <w:sz w:val="24"/>
          <w:szCs w:val="24"/>
          <w:lang w:eastAsia="ru-RU"/>
        </w:rPr>
        <w:t>м</w:t>
      </w:r>
      <w:r w:rsidR="00B445E1" w:rsidRPr="00B445E1">
        <w:rPr>
          <w:rFonts w:ascii="Times New Roman" w:eastAsia="Times New Roman" w:hAnsi="Times New Roman" w:cs="Times New Roman"/>
          <w:sz w:val="24"/>
          <w:szCs w:val="24"/>
          <w:lang w:eastAsia="ru-RU"/>
        </w:rPr>
        <w:t>униципального образования «</w:t>
      </w:r>
      <w:proofErr w:type="spellStart"/>
      <w:r w:rsidR="00F63617">
        <w:rPr>
          <w:rFonts w:ascii="Times New Roman" w:eastAsia="Times New Roman" w:hAnsi="Times New Roman" w:cs="Times New Roman"/>
          <w:sz w:val="24"/>
          <w:szCs w:val="24"/>
          <w:lang w:eastAsia="ru-RU"/>
        </w:rPr>
        <w:t>Маниловск</w:t>
      </w:r>
      <w:proofErr w:type="spellEnd"/>
      <w:r w:rsidR="00B445E1" w:rsidRPr="00B445E1">
        <w:rPr>
          <w:rFonts w:ascii="Times New Roman" w:eastAsia="Times New Roman" w:hAnsi="Times New Roman" w:cs="Times New Roman"/>
          <w:sz w:val="24"/>
          <w:szCs w:val="24"/>
          <w:lang w:eastAsia="ru-RU"/>
        </w:rPr>
        <w:t>»</w:t>
      </w:r>
      <w:r w:rsidR="00B445E1" w:rsidRPr="00B445E1">
        <w:rPr>
          <w:rFonts w:ascii="Times New Roman" w:eastAsia="Times New Roman" w:hAnsi="Times New Roman" w:cs="Times New Roman"/>
          <w:b/>
          <w:sz w:val="24"/>
          <w:szCs w:val="24"/>
          <w:lang w:eastAsia="ru-RU"/>
        </w:rPr>
        <w:t xml:space="preserve"> </w:t>
      </w:r>
      <w:r w:rsidRPr="00A403B9">
        <w:rPr>
          <w:rFonts w:ascii="Times New Roman" w:eastAsia="Times New Roman" w:hAnsi="Times New Roman" w:cs="Times New Roman"/>
          <w:sz w:val="24"/>
          <w:szCs w:val="24"/>
          <w:lang w:eastAsia="ru-RU"/>
        </w:rPr>
        <w:t xml:space="preserve"> с субъектами контроля, указанными в пункте 4 Правил осуществления контроля, предусмотренного частью 5 статьи 99 </w:t>
      </w:r>
      <w:hyperlink r:id="rId11" w:history="1">
        <w:r w:rsidRPr="00B445E1">
          <w:rPr>
            <w:rFonts w:ascii="Times New Roman" w:eastAsia="Times New Roman" w:hAnsi="Times New Roman" w:cs="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r w:rsidRPr="00B445E1">
        <w:rPr>
          <w:rFonts w:ascii="Times New Roman" w:eastAsia="Times New Roman" w:hAnsi="Times New Roman" w:cs="Times New Roman"/>
          <w:sz w:val="24"/>
          <w:szCs w:val="24"/>
          <w:lang w:eastAsia="ru-RU"/>
        </w:rPr>
        <w:t xml:space="preserve"> </w:t>
      </w:r>
      <w:r w:rsidRPr="00A403B9">
        <w:rPr>
          <w:rFonts w:ascii="Times New Roman" w:eastAsia="Times New Roman" w:hAnsi="Times New Roman" w:cs="Times New Roman"/>
          <w:sz w:val="24"/>
          <w:szCs w:val="24"/>
          <w:lang w:eastAsia="ru-RU"/>
        </w:rPr>
        <w:t>(прилагается).</w:t>
      </w:r>
      <w:r w:rsidRPr="00A403B9">
        <w:rPr>
          <w:rFonts w:ascii="Times New Roman" w:eastAsia="Times New Roman" w:hAnsi="Times New Roman" w:cs="Times New Roman"/>
          <w:sz w:val="24"/>
          <w:szCs w:val="24"/>
          <w:lang w:eastAsia="ru-RU"/>
        </w:rPr>
        <w:br/>
        <w:t>2. Настоящ</w:t>
      </w:r>
      <w:r w:rsidR="00E108A7">
        <w:rPr>
          <w:rFonts w:ascii="Times New Roman" w:eastAsia="Times New Roman" w:hAnsi="Times New Roman" w:cs="Times New Roman"/>
          <w:sz w:val="24"/>
          <w:szCs w:val="24"/>
          <w:lang w:eastAsia="ru-RU"/>
        </w:rPr>
        <w:t>ее</w:t>
      </w:r>
      <w:r w:rsidRPr="00A403B9">
        <w:rPr>
          <w:rFonts w:ascii="Times New Roman" w:eastAsia="Times New Roman" w:hAnsi="Times New Roman" w:cs="Times New Roman"/>
          <w:sz w:val="24"/>
          <w:szCs w:val="24"/>
          <w:lang w:eastAsia="ru-RU"/>
        </w:rPr>
        <w:t xml:space="preserve"> </w:t>
      </w:r>
      <w:r w:rsidR="00E108A7">
        <w:rPr>
          <w:rFonts w:ascii="Times New Roman" w:eastAsia="Times New Roman" w:hAnsi="Times New Roman" w:cs="Times New Roman"/>
          <w:sz w:val="24"/>
          <w:szCs w:val="24"/>
          <w:lang w:eastAsia="ru-RU"/>
        </w:rPr>
        <w:t>распоряжение</w:t>
      </w:r>
      <w:r w:rsidRPr="00A403B9">
        <w:rPr>
          <w:rFonts w:ascii="Times New Roman" w:eastAsia="Times New Roman" w:hAnsi="Times New Roman" w:cs="Times New Roman"/>
          <w:sz w:val="24"/>
          <w:szCs w:val="24"/>
          <w:lang w:eastAsia="ru-RU"/>
        </w:rPr>
        <w:t xml:space="preserve"> </w:t>
      </w:r>
      <w:r w:rsidR="00E108A7">
        <w:rPr>
          <w:rFonts w:ascii="Times New Roman" w:eastAsia="Times New Roman" w:hAnsi="Times New Roman" w:cs="Times New Roman"/>
          <w:sz w:val="24"/>
          <w:szCs w:val="24"/>
          <w:lang w:eastAsia="ru-RU"/>
        </w:rPr>
        <w:t>опубликовать в информационном печатном издании муниципального образования «</w:t>
      </w:r>
      <w:proofErr w:type="spellStart"/>
      <w:r w:rsidR="00E108A7">
        <w:rPr>
          <w:rFonts w:ascii="Times New Roman" w:eastAsia="Times New Roman" w:hAnsi="Times New Roman" w:cs="Times New Roman"/>
          <w:sz w:val="24"/>
          <w:szCs w:val="24"/>
          <w:lang w:eastAsia="ru-RU"/>
        </w:rPr>
        <w:t>Маниловск</w:t>
      </w:r>
      <w:proofErr w:type="spellEnd"/>
      <w:r w:rsidR="00E108A7">
        <w:rPr>
          <w:rFonts w:ascii="Times New Roman" w:eastAsia="Times New Roman" w:hAnsi="Times New Roman" w:cs="Times New Roman"/>
          <w:sz w:val="24"/>
          <w:szCs w:val="24"/>
          <w:lang w:eastAsia="ru-RU"/>
        </w:rPr>
        <w:t>» «Маниловский вестник» и разместить</w:t>
      </w:r>
      <w:r w:rsidRPr="00A403B9">
        <w:rPr>
          <w:rFonts w:ascii="Times New Roman" w:eastAsia="Times New Roman" w:hAnsi="Times New Roman" w:cs="Times New Roman"/>
          <w:sz w:val="24"/>
          <w:szCs w:val="24"/>
          <w:lang w:eastAsia="ru-RU"/>
        </w:rPr>
        <w:t xml:space="preserve"> </w:t>
      </w:r>
      <w:r w:rsidR="00B445E1" w:rsidRPr="00B445E1">
        <w:rPr>
          <w:rFonts w:ascii="Times New Roman" w:hAnsi="Times New Roman" w:cs="Times New Roman"/>
          <w:sz w:val="24"/>
          <w:szCs w:val="24"/>
        </w:rPr>
        <w:t>на официальном сайте муниципального образования «</w:t>
      </w:r>
      <w:proofErr w:type="spellStart"/>
      <w:r w:rsidR="00463698">
        <w:rPr>
          <w:rFonts w:ascii="Times New Roman" w:hAnsi="Times New Roman" w:cs="Times New Roman"/>
          <w:sz w:val="24"/>
          <w:szCs w:val="24"/>
        </w:rPr>
        <w:t>Маниловск</w:t>
      </w:r>
      <w:proofErr w:type="spellEnd"/>
      <w:r w:rsidR="00B445E1" w:rsidRPr="00B445E1">
        <w:rPr>
          <w:rFonts w:ascii="Times New Roman" w:hAnsi="Times New Roman" w:cs="Times New Roman"/>
          <w:sz w:val="24"/>
          <w:szCs w:val="24"/>
        </w:rPr>
        <w:t>»</w:t>
      </w:r>
      <w:r w:rsidR="00E108A7">
        <w:rPr>
          <w:rFonts w:ascii="Times New Roman" w:hAnsi="Times New Roman" w:cs="Times New Roman"/>
          <w:sz w:val="24"/>
          <w:szCs w:val="24"/>
        </w:rPr>
        <w:t xml:space="preserve"> </w:t>
      </w:r>
      <w:r w:rsidR="00B445E1" w:rsidRPr="00B445E1">
        <w:rPr>
          <w:rFonts w:ascii="Times New Roman" w:hAnsi="Times New Roman" w:cs="Times New Roman"/>
          <w:sz w:val="24"/>
          <w:szCs w:val="24"/>
        </w:rPr>
        <w:t xml:space="preserve"> в информационно-телекоммуникационной сети «Интернет».</w:t>
      </w:r>
      <w:r w:rsidRPr="00A403B9">
        <w:rPr>
          <w:rFonts w:ascii="Times New Roman" w:eastAsia="Times New Roman" w:hAnsi="Times New Roman" w:cs="Times New Roman"/>
          <w:sz w:val="24"/>
          <w:szCs w:val="24"/>
          <w:lang w:eastAsia="ru-RU"/>
        </w:rPr>
        <w:br/>
        <w:t xml:space="preserve">3. </w:t>
      </w:r>
      <w:r w:rsidR="00E108A7" w:rsidRPr="00A403B9">
        <w:rPr>
          <w:rFonts w:ascii="Times New Roman" w:eastAsia="Times New Roman" w:hAnsi="Times New Roman" w:cs="Times New Roman"/>
          <w:sz w:val="24"/>
          <w:szCs w:val="24"/>
          <w:lang w:eastAsia="ru-RU"/>
        </w:rPr>
        <w:t>Настоящ</w:t>
      </w:r>
      <w:r w:rsidR="00E108A7">
        <w:rPr>
          <w:rFonts w:ascii="Times New Roman" w:eastAsia="Times New Roman" w:hAnsi="Times New Roman" w:cs="Times New Roman"/>
          <w:sz w:val="24"/>
          <w:szCs w:val="24"/>
          <w:lang w:eastAsia="ru-RU"/>
        </w:rPr>
        <w:t>ее</w:t>
      </w:r>
      <w:r w:rsidR="00E108A7" w:rsidRPr="00A403B9">
        <w:rPr>
          <w:rFonts w:ascii="Times New Roman" w:eastAsia="Times New Roman" w:hAnsi="Times New Roman" w:cs="Times New Roman"/>
          <w:sz w:val="24"/>
          <w:szCs w:val="24"/>
          <w:lang w:eastAsia="ru-RU"/>
        </w:rPr>
        <w:t xml:space="preserve"> </w:t>
      </w:r>
      <w:r w:rsidR="00E108A7">
        <w:rPr>
          <w:rFonts w:ascii="Times New Roman" w:eastAsia="Times New Roman" w:hAnsi="Times New Roman" w:cs="Times New Roman"/>
          <w:sz w:val="24"/>
          <w:szCs w:val="24"/>
          <w:lang w:eastAsia="ru-RU"/>
        </w:rPr>
        <w:t>распоряжение</w:t>
      </w:r>
      <w:r w:rsidR="00E108A7" w:rsidRPr="00A403B9">
        <w:rPr>
          <w:rFonts w:ascii="Times New Roman" w:eastAsia="Times New Roman" w:hAnsi="Times New Roman" w:cs="Times New Roman"/>
          <w:sz w:val="24"/>
          <w:szCs w:val="24"/>
          <w:lang w:eastAsia="ru-RU"/>
        </w:rPr>
        <w:t xml:space="preserve"> </w:t>
      </w:r>
      <w:r w:rsidRPr="00A403B9">
        <w:rPr>
          <w:rFonts w:ascii="Times New Roman" w:eastAsia="Times New Roman" w:hAnsi="Times New Roman" w:cs="Times New Roman"/>
          <w:sz w:val="24"/>
          <w:szCs w:val="24"/>
          <w:lang w:eastAsia="ru-RU"/>
        </w:rPr>
        <w:t>вступает в силу с</w:t>
      </w:r>
      <w:r w:rsidR="003D5CD7">
        <w:rPr>
          <w:rFonts w:ascii="Times New Roman" w:eastAsia="Times New Roman" w:hAnsi="Times New Roman" w:cs="Times New Roman"/>
          <w:sz w:val="24"/>
          <w:szCs w:val="24"/>
          <w:lang w:eastAsia="ru-RU"/>
        </w:rPr>
        <w:t xml:space="preserve"> момента подписания и распространяется на правоотношения с </w:t>
      </w:r>
      <w:r w:rsidRPr="00A403B9">
        <w:rPr>
          <w:rFonts w:ascii="Times New Roman" w:eastAsia="Times New Roman" w:hAnsi="Times New Roman" w:cs="Times New Roman"/>
          <w:sz w:val="24"/>
          <w:szCs w:val="24"/>
          <w:lang w:eastAsia="ru-RU"/>
        </w:rPr>
        <w:t>1 января 20</w:t>
      </w:r>
      <w:r w:rsidR="00B445E1">
        <w:rPr>
          <w:rFonts w:ascii="Times New Roman" w:eastAsia="Times New Roman" w:hAnsi="Times New Roman" w:cs="Times New Roman"/>
          <w:sz w:val="24"/>
          <w:szCs w:val="24"/>
          <w:lang w:eastAsia="ru-RU"/>
        </w:rPr>
        <w:t>17</w:t>
      </w:r>
      <w:r w:rsidRPr="00A403B9">
        <w:rPr>
          <w:rFonts w:ascii="Times New Roman" w:eastAsia="Times New Roman" w:hAnsi="Times New Roman" w:cs="Times New Roman"/>
          <w:sz w:val="24"/>
          <w:szCs w:val="24"/>
          <w:lang w:eastAsia="ru-RU"/>
        </w:rPr>
        <w:t xml:space="preserve"> года.</w:t>
      </w:r>
    </w:p>
    <w:p w:rsidR="001649DC" w:rsidRDefault="001649DC" w:rsidP="00A403B9">
      <w:pPr>
        <w:spacing w:before="100" w:beforeAutospacing="1" w:after="100" w:afterAutospacing="1" w:line="240" w:lineRule="auto"/>
        <w:rPr>
          <w:rFonts w:ascii="Times New Roman" w:eastAsia="Times New Roman" w:hAnsi="Times New Roman" w:cs="Times New Roman"/>
          <w:sz w:val="24"/>
          <w:szCs w:val="24"/>
          <w:lang w:eastAsia="ru-RU"/>
        </w:rPr>
      </w:pPr>
    </w:p>
    <w:p w:rsidR="00661AB8" w:rsidRPr="00A403B9" w:rsidRDefault="00661AB8" w:rsidP="00A403B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Начальник финансового отдела                                                                           </w:t>
      </w:r>
      <w:r w:rsidR="00F63617">
        <w:rPr>
          <w:rFonts w:ascii="Times New Roman" w:eastAsia="Times New Roman" w:hAnsi="Times New Roman" w:cs="Times New Roman"/>
          <w:sz w:val="24"/>
          <w:szCs w:val="24"/>
          <w:lang w:eastAsia="ru-RU"/>
        </w:rPr>
        <w:t>В.Г. Латышева</w:t>
      </w:r>
    </w:p>
    <w:p w:rsidR="00A403B9" w:rsidRPr="00A403B9" w:rsidRDefault="00A403B9" w:rsidP="00A403B9">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lastRenderedPageBreak/>
        <w:br/>
      </w:r>
      <w:r w:rsidRPr="00A403B9">
        <w:rPr>
          <w:rFonts w:ascii="Times New Roman" w:eastAsia="Times New Roman" w:hAnsi="Times New Roman" w:cs="Times New Roman"/>
          <w:sz w:val="24"/>
          <w:szCs w:val="24"/>
          <w:lang w:eastAsia="ru-RU"/>
        </w:rPr>
        <w:br/>
      </w:r>
    </w:p>
    <w:p w:rsidR="00A403B9" w:rsidRPr="00A403B9" w:rsidRDefault="00A403B9" w:rsidP="00B171F3">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A403B9">
        <w:rPr>
          <w:rFonts w:ascii="Times New Roman" w:eastAsia="Times New Roman" w:hAnsi="Times New Roman" w:cs="Times New Roman"/>
          <w:b/>
          <w:bCs/>
          <w:sz w:val="36"/>
          <w:szCs w:val="36"/>
          <w:lang w:eastAsia="ru-RU"/>
        </w:rPr>
        <w:br/>
      </w:r>
      <w:r w:rsidRPr="00A403B9">
        <w:rPr>
          <w:rFonts w:ascii="Times New Roman" w:eastAsia="Times New Roman" w:hAnsi="Times New Roman" w:cs="Times New Roman"/>
          <w:b/>
          <w:bCs/>
          <w:sz w:val="36"/>
          <w:szCs w:val="36"/>
          <w:lang w:eastAsia="ru-RU"/>
        </w:rPr>
        <w:br/>
      </w:r>
      <w:r w:rsidR="00B171F3" w:rsidRPr="00B445E1">
        <w:rPr>
          <w:rFonts w:ascii="Times New Roman" w:eastAsia="Times New Roman" w:hAnsi="Times New Roman" w:cs="Times New Roman"/>
          <w:b/>
          <w:sz w:val="24"/>
          <w:szCs w:val="24"/>
          <w:lang w:eastAsia="ru-RU"/>
        </w:rPr>
        <w:t>Поряд</w:t>
      </w:r>
      <w:r w:rsidR="00B171F3">
        <w:rPr>
          <w:rFonts w:ascii="Times New Roman" w:eastAsia="Times New Roman" w:hAnsi="Times New Roman" w:cs="Times New Roman"/>
          <w:b/>
          <w:sz w:val="24"/>
          <w:szCs w:val="24"/>
          <w:lang w:eastAsia="ru-RU"/>
        </w:rPr>
        <w:t>о</w:t>
      </w:r>
      <w:r w:rsidR="00B171F3" w:rsidRPr="00B445E1">
        <w:rPr>
          <w:rFonts w:ascii="Times New Roman" w:eastAsia="Times New Roman" w:hAnsi="Times New Roman" w:cs="Times New Roman"/>
          <w:b/>
          <w:sz w:val="24"/>
          <w:szCs w:val="24"/>
          <w:lang w:eastAsia="ru-RU"/>
        </w:rPr>
        <w:t>к взаимодействия Финансового отдела администрации муниципального образования «</w:t>
      </w:r>
      <w:proofErr w:type="spellStart"/>
      <w:r w:rsidR="00F63617">
        <w:rPr>
          <w:rFonts w:ascii="Times New Roman" w:eastAsia="Times New Roman" w:hAnsi="Times New Roman" w:cs="Times New Roman"/>
          <w:b/>
          <w:sz w:val="24"/>
          <w:szCs w:val="24"/>
          <w:lang w:eastAsia="ru-RU"/>
        </w:rPr>
        <w:t>Маниловск</w:t>
      </w:r>
      <w:proofErr w:type="spellEnd"/>
      <w:r w:rsidR="00B171F3" w:rsidRPr="00B445E1">
        <w:rPr>
          <w:rFonts w:ascii="Times New Roman" w:eastAsia="Times New Roman" w:hAnsi="Times New Roman" w:cs="Times New Roman"/>
          <w:b/>
          <w:sz w:val="24"/>
          <w:szCs w:val="24"/>
          <w:lang w:eastAsia="ru-RU"/>
        </w:rPr>
        <w:t xml:space="preserve">» с субъектами контроля, указанными в пункте 4 Правил осуществления контроля, предусмотренного частью 5 статьи 99 </w:t>
      </w:r>
      <w:hyperlink r:id="rId12" w:history="1">
        <w:r w:rsidR="00B171F3" w:rsidRPr="00B445E1">
          <w:rPr>
            <w:rFonts w:ascii="Times New Roman" w:eastAsia="Times New Roman" w:hAnsi="Times New Roman" w:cs="Times New Roman"/>
            <w:b/>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p>
    <w:p w:rsidR="00A403B9" w:rsidRPr="00A403B9" w:rsidRDefault="00A403B9" w:rsidP="00B171F3">
      <w:pPr>
        <w:spacing w:before="100" w:beforeAutospacing="1" w:after="0"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br/>
        <w:t xml:space="preserve">1. Настоящий Порядок устанавливает правила взаимодействия </w:t>
      </w:r>
      <w:r w:rsidR="00B171F3" w:rsidRPr="00B445E1">
        <w:rPr>
          <w:rFonts w:ascii="Times New Roman" w:eastAsia="Times New Roman" w:hAnsi="Times New Roman" w:cs="Times New Roman"/>
          <w:sz w:val="24"/>
          <w:szCs w:val="24"/>
          <w:lang w:eastAsia="ru-RU"/>
        </w:rPr>
        <w:t>Финансового отдела администрации муниципального образования «</w:t>
      </w:r>
      <w:proofErr w:type="spellStart"/>
      <w:r w:rsidR="00F63617">
        <w:rPr>
          <w:rFonts w:ascii="Times New Roman" w:eastAsia="Times New Roman" w:hAnsi="Times New Roman" w:cs="Times New Roman"/>
          <w:sz w:val="24"/>
          <w:szCs w:val="24"/>
          <w:lang w:eastAsia="ru-RU"/>
        </w:rPr>
        <w:t>Маниловск</w:t>
      </w:r>
      <w:proofErr w:type="spellEnd"/>
      <w:r w:rsidR="00B171F3" w:rsidRPr="00B445E1">
        <w:rPr>
          <w:rFonts w:ascii="Times New Roman" w:eastAsia="Times New Roman" w:hAnsi="Times New Roman" w:cs="Times New Roman"/>
          <w:sz w:val="24"/>
          <w:szCs w:val="24"/>
          <w:lang w:eastAsia="ru-RU"/>
        </w:rPr>
        <w:t>»</w:t>
      </w:r>
      <w:r w:rsidR="00B171F3" w:rsidRPr="00B445E1">
        <w:rPr>
          <w:rFonts w:ascii="Times New Roman" w:eastAsia="Times New Roman" w:hAnsi="Times New Roman" w:cs="Times New Roman"/>
          <w:b/>
          <w:sz w:val="24"/>
          <w:szCs w:val="24"/>
          <w:lang w:eastAsia="ru-RU"/>
        </w:rPr>
        <w:t xml:space="preserve"> </w:t>
      </w:r>
      <w:r w:rsidR="00B171F3" w:rsidRPr="00A403B9">
        <w:rPr>
          <w:rFonts w:ascii="Times New Roman" w:eastAsia="Times New Roman" w:hAnsi="Times New Roman" w:cs="Times New Roman"/>
          <w:sz w:val="24"/>
          <w:szCs w:val="24"/>
          <w:lang w:eastAsia="ru-RU"/>
        </w:rPr>
        <w:t xml:space="preserve"> </w:t>
      </w:r>
      <w:r w:rsidRPr="00A403B9">
        <w:rPr>
          <w:rFonts w:ascii="Times New Roman" w:eastAsia="Times New Roman" w:hAnsi="Times New Roman" w:cs="Times New Roman"/>
          <w:sz w:val="24"/>
          <w:szCs w:val="24"/>
          <w:lang w:eastAsia="ru-RU"/>
        </w:rPr>
        <w:t xml:space="preserve"> (далее </w:t>
      </w:r>
      <w:r w:rsidR="00B171F3">
        <w:rPr>
          <w:rFonts w:ascii="Times New Roman" w:eastAsia="Times New Roman" w:hAnsi="Times New Roman" w:cs="Times New Roman"/>
          <w:sz w:val="24"/>
          <w:szCs w:val="24"/>
          <w:lang w:eastAsia="ru-RU"/>
        </w:rPr>
        <w:t>–</w:t>
      </w:r>
      <w:r w:rsidRPr="00A403B9">
        <w:rPr>
          <w:rFonts w:ascii="Times New Roman" w:eastAsia="Times New Roman" w:hAnsi="Times New Roman" w:cs="Times New Roman"/>
          <w:sz w:val="24"/>
          <w:szCs w:val="24"/>
          <w:lang w:eastAsia="ru-RU"/>
        </w:rPr>
        <w:t xml:space="preserve"> </w:t>
      </w:r>
      <w:r w:rsidR="00B171F3">
        <w:rPr>
          <w:rFonts w:ascii="Times New Roman" w:eastAsia="Times New Roman" w:hAnsi="Times New Roman" w:cs="Times New Roman"/>
          <w:sz w:val="24"/>
          <w:szCs w:val="24"/>
          <w:lang w:eastAsia="ru-RU"/>
        </w:rPr>
        <w:t>Финансовый отдел</w:t>
      </w:r>
      <w:r w:rsidRPr="00A403B9">
        <w:rPr>
          <w:rFonts w:ascii="Times New Roman" w:eastAsia="Times New Roman" w:hAnsi="Times New Roman" w:cs="Times New Roman"/>
          <w:sz w:val="24"/>
          <w:szCs w:val="24"/>
          <w:lang w:eastAsia="ru-RU"/>
        </w:rPr>
        <w:t xml:space="preserve">) с субъектами контроля, указанными в пункте 4 Правил осуществления контроля, предусмотренного частью 5 статьи 99 </w:t>
      </w:r>
      <w:hyperlink r:id="rId13" w:history="1">
        <w:r w:rsidRPr="00B171F3">
          <w:rPr>
            <w:rFonts w:ascii="Times New Roman" w:eastAsia="Times New Roman" w:hAnsi="Times New Roman" w:cs="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r w:rsidRPr="00B171F3">
        <w:rPr>
          <w:rFonts w:ascii="Times New Roman" w:eastAsia="Times New Roman" w:hAnsi="Times New Roman" w:cs="Times New Roman"/>
          <w:sz w:val="24"/>
          <w:szCs w:val="24"/>
          <w:lang w:eastAsia="ru-RU"/>
        </w:rPr>
        <w:t xml:space="preserve">, утвержденных </w:t>
      </w:r>
      <w:hyperlink r:id="rId14" w:history="1">
        <w:r w:rsidRPr="00B171F3">
          <w:rPr>
            <w:rFonts w:ascii="Times New Roman" w:eastAsia="Times New Roman" w:hAnsi="Times New Roman" w:cs="Times New Roman"/>
            <w:sz w:val="24"/>
            <w:szCs w:val="24"/>
            <w:lang w:eastAsia="ru-RU"/>
          </w:rPr>
          <w:t>постановлением Правительства Российской Федерации от 12 декабря 2015 года N 1367</w:t>
        </w:r>
      </w:hyperlink>
      <w:r w:rsidRPr="00A403B9">
        <w:rPr>
          <w:rFonts w:ascii="Times New Roman" w:eastAsia="Times New Roman" w:hAnsi="Times New Roman" w:cs="Times New Roman"/>
          <w:sz w:val="24"/>
          <w:szCs w:val="24"/>
          <w:lang w:eastAsia="ru-RU"/>
        </w:rPr>
        <w:t xml:space="preserve"> (далее соответственно - субъекты контроля, Правила контроля), при размещении ими в единой информационной системе в сфере закупок или направлении на согласование в министерство финансов документов, определенных </w:t>
      </w:r>
      <w:hyperlink r:id="rId15" w:history="1">
        <w:r w:rsidRPr="00B171F3">
          <w:rPr>
            <w:rFonts w:ascii="Times New Roman" w:eastAsia="Times New Roman" w:hAnsi="Times New Roman" w:cs="Times New Roman"/>
            <w:sz w:val="24"/>
            <w:szCs w:val="24"/>
            <w:lang w:eastAsia="ru-RU"/>
          </w:rPr>
          <w:t>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hyperlink>
      <w:r w:rsidRPr="00B171F3">
        <w:rPr>
          <w:rFonts w:ascii="Times New Roman" w:eastAsia="Times New Roman" w:hAnsi="Times New Roman" w:cs="Times New Roman"/>
          <w:sz w:val="24"/>
          <w:szCs w:val="24"/>
          <w:lang w:eastAsia="ru-RU"/>
        </w:rPr>
        <w:t xml:space="preserve"> </w:t>
      </w:r>
      <w:r w:rsidRPr="00A403B9">
        <w:rPr>
          <w:rFonts w:ascii="Times New Roman" w:eastAsia="Times New Roman" w:hAnsi="Times New Roman" w:cs="Times New Roman"/>
          <w:sz w:val="24"/>
          <w:szCs w:val="24"/>
          <w:lang w:eastAsia="ru-RU"/>
        </w:rPr>
        <w:t>(далее - Федеральный закон), в целях осуществления контроля, предусмотренного частью 5 статьи 99 Федерального закона (далее соответственно - объекты контроля, контроль), а также порядок направления и формы направления субъектами контроля сведений, предусмотренных подпунктами "б" и "в" пункта 8 и пунктом 10 Правил контроля, и формы уведомлений и протоколов, направляемых министерством финансов субъектам контроля.</w:t>
      </w:r>
    </w:p>
    <w:p w:rsidR="00A403B9" w:rsidRPr="00A403B9" w:rsidRDefault="00A403B9" w:rsidP="00B171F3">
      <w:pPr>
        <w:spacing w:after="0"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br/>
        <w:t xml:space="preserve">2. Взаимодействие субъектов контроля с </w:t>
      </w:r>
      <w:r w:rsidR="00B171F3">
        <w:rPr>
          <w:rFonts w:ascii="Times New Roman" w:eastAsia="Times New Roman" w:hAnsi="Times New Roman" w:cs="Times New Roman"/>
          <w:sz w:val="24"/>
          <w:szCs w:val="24"/>
          <w:lang w:eastAsia="ru-RU"/>
        </w:rPr>
        <w:t>Финансовым отделом</w:t>
      </w:r>
      <w:r w:rsidR="00B171F3" w:rsidRPr="00A403B9">
        <w:rPr>
          <w:rFonts w:ascii="Times New Roman" w:eastAsia="Times New Roman" w:hAnsi="Times New Roman" w:cs="Times New Roman"/>
          <w:sz w:val="24"/>
          <w:szCs w:val="24"/>
          <w:lang w:eastAsia="ru-RU"/>
        </w:rPr>
        <w:t xml:space="preserve"> </w:t>
      </w:r>
      <w:r w:rsidRPr="00A403B9">
        <w:rPr>
          <w:rFonts w:ascii="Times New Roman" w:eastAsia="Times New Roman" w:hAnsi="Times New Roman" w:cs="Times New Roman"/>
          <w:sz w:val="24"/>
          <w:szCs w:val="24"/>
          <w:lang w:eastAsia="ru-RU"/>
        </w:rPr>
        <w:t>в целях контроля за соответствием информации, определенной частью 5 статьи 99 Федерального закона, содержащейся в объектах контроля (далее - контролируемая информация), осуществляется:</w:t>
      </w:r>
    </w:p>
    <w:p w:rsidR="00A403B9" w:rsidRDefault="00A403B9" w:rsidP="00B171F3">
      <w:pPr>
        <w:spacing w:after="0"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br/>
        <w:t xml:space="preserve">при размещении в единой информационной системе в сфере закупок (далее - ЕИС) объектов контроля в форме электронного документа в соответствии с едиными формами, установленными Министерством финансов Российской Федерации в соответствии с </w:t>
      </w:r>
      <w:hyperlink r:id="rId16" w:history="1">
        <w:r w:rsidRPr="00B171F3">
          <w:rPr>
            <w:rFonts w:ascii="Times New Roman" w:eastAsia="Times New Roman" w:hAnsi="Times New Roman" w:cs="Times New Roman"/>
            <w:sz w:val="24"/>
            <w:szCs w:val="24"/>
            <w:lang w:eastAsia="ru-RU"/>
          </w:rPr>
          <w:t>Правилами функционирования единой информационной системы в сфере закупок</w:t>
        </w:r>
      </w:hyperlink>
      <w:r w:rsidRPr="00B171F3">
        <w:rPr>
          <w:rFonts w:ascii="Times New Roman" w:eastAsia="Times New Roman" w:hAnsi="Times New Roman" w:cs="Times New Roman"/>
          <w:sz w:val="24"/>
          <w:szCs w:val="24"/>
          <w:lang w:eastAsia="ru-RU"/>
        </w:rPr>
        <w:t xml:space="preserve">, </w:t>
      </w:r>
      <w:r w:rsidRPr="00A403B9">
        <w:rPr>
          <w:rFonts w:ascii="Times New Roman" w:eastAsia="Times New Roman" w:hAnsi="Times New Roman" w:cs="Times New Roman"/>
          <w:sz w:val="24"/>
          <w:szCs w:val="24"/>
          <w:lang w:eastAsia="ru-RU"/>
        </w:rPr>
        <w:t xml:space="preserve">утвержденными </w:t>
      </w:r>
      <w:hyperlink r:id="rId17" w:history="1">
        <w:r w:rsidRPr="00B171F3">
          <w:rPr>
            <w:rFonts w:ascii="Times New Roman" w:eastAsia="Times New Roman" w:hAnsi="Times New Roman" w:cs="Times New Roman"/>
            <w:sz w:val="24"/>
            <w:szCs w:val="24"/>
            <w:lang w:eastAsia="ru-RU"/>
          </w:rPr>
          <w:t>постановлением Правительства Российской Федерации от 23 декабря 2015 года N 1414</w:t>
        </w:r>
      </w:hyperlink>
      <w:r w:rsidRPr="00A403B9">
        <w:rPr>
          <w:rFonts w:ascii="Times New Roman" w:eastAsia="Times New Roman" w:hAnsi="Times New Roman" w:cs="Times New Roman"/>
          <w:sz w:val="24"/>
          <w:szCs w:val="24"/>
          <w:lang w:eastAsia="ru-RU"/>
        </w:rPr>
        <w:t xml:space="preserve"> (далее соответственно - электронный документ, формы);</w:t>
      </w:r>
    </w:p>
    <w:p w:rsidR="00B171F3" w:rsidRPr="00A403B9" w:rsidRDefault="00B171F3" w:rsidP="00B171F3">
      <w:pPr>
        <w:spacing w:after="0" w:line="240" w:lineRule="auto"/>
        <w:rPr>
          <w:rFonts w:ascii="Times New Roman" w:eastAsia="Times New Roman" w:hAnsi="Times New Roman" w:cs="Times New Roman"/>
          <w:sz w:val="24"/>
          <w:szCs w:val="24"/>
          <w:lang w:eastAsia="ru-RU"/>
        </w:rPr>
      </w:pPr>
    </w:p>
    <w:p w:rsidR="00A403B9" w:rsidRDefault="00A403B9" w:rsidP="00B171F3">
      <w:pPr>
        <w:spacing w:after="0"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 xml:space="preserve">3. Перед размещением электронного документа в ЕИС, ЕИС направляет субъекту контроля сообщение в форме электронного документа о начале проведения контроля  с указанием в нем даты и времени или невозможности проведения контроля (в случае несоответствия электронного документа формам). После получения сообщения о начале контроля </w:t>
      </w:r>
      <w:r w:rsidR="00DB7955">
        <w:rPr>
          <w:rFonts w:ascii="Times New Roman" w:eastAsia="Times New Roman" w:hAnsi="Times New Roman" w:cs="Times New Roman"/>
          <w:sz w:val="24"/>
          <w:szCs w:val="24"/>
          <w:lang w:eastAsia="ru-RU"/>
        </w:rPr>
        <w:t>Финансовый отдел</w:t>
      </w:r>
      <w:r w:rsidR="00DB7955" w:rsidRPr="00A403B9">
        <w:rPr>
          <w:rFonts w:ascii="Times New Roman" w:eastAsia="Times New Roman" w:hAnsi="Times New Roman" w:cs="Times New Roman"/>
          <w:sz w:val="24"/>
          <w:szCs w:val="24"/>
          <w:lang w:eastAsia="ru-RU"/>
        </w:rPr>
        <w:t xml:space="preserve"> </w:t>
      </w:r>
      <w:r w:rsidRPr="00A403B9">
        <w:rPr>
          <w:rFonts w:ascii="Times New Roman" w:eastAsia="Times New Roman" w:hAnsi="Times New Roman" w:cs="Times New Roman"/>
          <w:sz w:val="24"/>
          <w:szCs w:val="24"/>
          <w:lang w:eastAsia="ru-RU"/>
        </w:rPr>
        <w:t>выполняет проверку объекта контроля.</w:t>
      </w:r>
    </w:p>
    <w:p w:rsidR="00DB7955" w:rsidRPr="00A403B9" w:rsidRDefault="00DB7955" w:rsidP="00B171F3">
      <w:pPr>
        <w:spacing w:after="0" w:line="240" w:lineRule="auto"/>
        <w:rPr>
          <w:rFonts w:ascii="Times New Roman" w:eastAsia="Times New Roman" w:hAnsi="Times New Roman" w:cs="Times New Roman"/>
          <w:sz w:val="24"/>
          <w:szCs w:val="24"/>
          <w:lang w:eastAsia="ru-RU"/>
        </w:rPr>
      </w:pPr>
    </w:p>
    <w:p w:rsidR="00A403B9" w:rsidRDefault="00A403B9" w:rsidP="00DB7955">
      <w:pPr>
        <w:spacing w:after="0"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lastRenderedPageBreak/>
        <w:t>4. Электронные документы должны быть подписаны соответствующей требованиям Федерального закона электронной подписью лица, имеющего право действовать от имени субъекта контроля.</w:t>
      </w:r>
    </w:p>
    <w:p w:rsidR="00DB7955" w:rsidRPr="00A403B9" w:rsidRDefault="00DB7955" w:rsidP="00DB7955">
      <w:pPr>
        <w:spacing w:after="0" w:line="240" w:lineRule="auto"/>
        <w:rPr>
          <w:rFonts w:ascii="Times New Roman" w:eastAsia="Times New Roman" w:hAnsi="Times New Roman" w:cs="Times New Roman"/>
          <w:sz w:val="24"/>
          <w:szCs w:val="24"/>
          <w:lang w:eastAsia="ru-RU"/>
        </w:rPr>
      </w:pPr>
    </w:p>
    <w:p w:rsidR="00DB7955" w:rsidRDefault="00DB7955" w:rsidP="00DB795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A403B9" w:rsidRPr="00A403B9">
        <w:rPr>
          <w:rFonts w:ascii="Times New Roman" w:eastAsia="Times New Roman" w:hAnsi="Times New Roman" w:cs="Times New Roman"/>
          <w:sz w:val="24"/>
          <w:szCs w:val="24"/>
          <w:lang w:eastAsia="ru-RU"/>
        </w:rPr>
        <w:t xml:space="preserve">. При осуществлении взаимодействия с субъектами контроля </w:t>
      </w:r>
      <w:r>
        <w:rPr>
          <w:rFonts w:ascii="Times New Roman" w:eastAsia="Times New Roman" w:hAnsi="Times New Roman" w:cs="Times New Roman"/>
          <w:sz w:val="24"/>
          <w:szCs w:val="24"/>
          <w:lang w:eastAsia="ru-RU"/>
        </w:rPr>
        <w:t>Финансовый отдел</w:t>
      </w:r>
      <w:r w:rsidRPr="00A403B9">
        <w:rPr>
          <w:rFonts w:ascii="Times New Roman" w:eastAsia="Times New Roman" w:hAnsi="Times New Roman" w:cs="Times New Roman"/>
          <w:sz w:val="24"/>
          <w:szCs w:val="24"/>
          <w:lang w:eastAsia="ru-RU"/>
        </w:rPr>
        <w:t xml:space="preserve"> </w:t>
      </w:r>
      <w:r w:rsidR="00A403B9" w:rsidRPr="00A403B9">
        <w:rPr>
          <w:rFonts w:ascii="Times New Roman" w:eastAsia="Times New Roman" w:hAnsi="Times New Roman" w:cs="Times New Roman"/>
          <w:sz w:val="24"/>
          <w:szCs w:val="24"/>
          <w:lang w:eastAsia="ru-RU"/>
        </w:rPr>
        <w:t>проверяет в соответствии с подпунктами "а" и "б" пункта 13 Правил контроля контролируемую информацию, включаемую в план закупок, в части объема финансового обеспечения закупок:</w:t>
      </w:r>
    </w:p>
    <w:p w:rsidR="00A403B9" w:rsidRDefault="00A403B9" w:rsidP="00DB7955">
      <w:pPr>
        <w:spacing w:after="0"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br/>
        <w:t>а) для субъектов контроля, указанных в подпункте "а" пункта 4 Правил контроля (далее - получатели бюджетных средств):</w:t>
      </w:r>
    </w:p>
    <w:p w:rsidR="00DB7955" w:rsidRPr="00A403B9" w:rsidRDefault="00DB7955" w:rsidP="00DB7955">
      <w:pPr>
        <w:spacing w:after="0" w:line="240" w:lineRule="auto"/>
        <w:rPr>
          <w:rFonts w:ascii="Times New Roman" w:eastAsia="Times New Roman" w:hAnsi="Times New Roman" w:cs="Times New Roman"/>
          <w:sz w:val="24"/>
          <w:szCs w:val="24"/>
          <w:lang w:eastAsia="ru-RU"/>
        </w:rPr>
      </w:pPr>
    </w:p>
    <w:p w:rsidR="00DB7955" w:rsidRDefault="00A403B9" w:rsidP="00DB7955">
      <w:pPr>
        <w:spacing w:after="0"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 xml:space="preserve">на предмет </w:t>
      </w:r>
      <w:proofErr w:type="spellStart"/>
      <w:r w:rsidRPr="00A403B9">
        <w:rPr>
          <w:rFonts w:ascii="Times New Roman" w:eastAsia="Times New Roman" w:hAnsi="Times New Roman" w:cs="Times New Roman"/>
          <w:sz w:val="24"/>
          <w:szCs w:val="24"/>
          <w:lang w:eastAsia="ru-RU"/>
        </w:rPr>
        <w:t>непревышения</w:t>
      </w:r>
      <w:proofErr w:type="spellEnd"/>
      <w:r w:rsidRPr="00A403B9">
        <w:rPr>
          <w:rFonts w:ascii="Times New Roman" w:eastAsia="Times New Roman" w:hAnsi="Times New Roman" w:cs="Times New Roman"/>
          <w:sz w:val="24"/>
          <w:szCs w:val="24"/>
          <w:lang w:eastAsia="ru-RU"/>
        </w:rPr>
        <w:t xml:space="preserve">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 работ, услуг с учетом поставленных в установленном порядке на учет бюджетных обязательств (далее - Порядок учета бюджетных обязательств);</w:t>
      </w:r>
    </w:p>
    <w:p w:rsidR="00A403B9" w:rsidRPr="00A403B9" w:rsidRDefault="00A403B9" w:rsidP="00DB7955">
      <w:pPr>
        <w:spacing w:after="0"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br/>
        <w:t xml:space="preserve">на предмет </w:t>
      </w:r>
      <w:proofErr w:type="spellStart"/>
      <w:r w:rsidRPr="00A403B9">
        <w:rPr>
          <w:rFonts w:ascii="Times New Roman" w:eastAsia="Times New Roman" w:hAnsi="Times New Roman" w:cs="Times New Roman"/>
          <w:sz w:val="24"/>
          <w:szCs w:val="24"/>
          <w:lang w:eastAsia="ru-RU"/>
        </w:rPr>
        <w:t>непревышения</w:t>
      </w:r>
      <w:proofErr w:type="spellEnd"/>
      <w:r w:rsidRPr="00A403B9">
        <w:rPr>
          <w:rFonts w:ascii="Times New Roman" w:eastAsia="Times New Roman" w:hAnsi="Times New Roman" w:cs="Times New Roman"/>
          <w:sz w:val="24"/>
          <w:szCs w:val="24"/>
          <w:lang w:eastAsia="ru-RU"/>
        </w:rPr>
        <w:t xml:space="preserve"> сведений об объемах средств, указанных в правовых актах (проектах актов, размещенных в установленном порядке в целях общественного обсуждения), предусматривающих в соответствии с бюджетным законодательством Российской Федерации возможность заключения государственного (муниципального) контракта на срок, превышающий срок действия доведенных лимитов бюджетных обязательств, направляемых по рекомендуемому образцу согласно приложению N </w:t>
      </w:r>
      <w:r w:rsidR="00DB7955">
        <w:rPr>
          <w:rFonts w:ascii="Times New Roman" w:eastAsia="Times New Roman" w:hAnsi="Times New Roman" w:cs="Times New Roman"/>
          <w:sz w:val="24"/>
          <w:szCs w:val="24"/>
          <w:lang w:eastAsia="ru-RU"/>
        </w:rPr>
        <w:t>1</w:t>
      </w:r>
      <w:r w:rsidRPr="00A403B9">
        <w:rPr>
          <w:rFonts w:ascii="Times New Roman" w:eastAsia="Times New Roman" w:hAnsi="Times New Roman" w:cs="Times New Roman"/>
          <w:sz w:val="24"/>
          <w:szCs w:val="24"/>
          <w:lang w:eastAsia="ru-RU"/>
        </w:rPr>
        <w:t xml:space="preserve"> к настоящему Порядку, в случае включения в план закупок информации о закупках, оплата которых планируется по истечении планового периода;</w:t>
      </w:r>
    </w:p>
    <w:p w:rsidR="00A403B9" w:rsidRPr="00DD265C" w:rsidRDefault="00A403B9" w:rsidP="00DD265C">
      <w:pPr>
        <w:spacing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 xml:space="preserve">б) для субъектов контроля, указанных в подпунктах "б", "в" пункта 4 Правил контроля (далее - учреждения), - на предмет </w:t>
      </w:r>
      <w:proofErr w:type="spellStart"/>
      <w:r w:rsidRPr="00A403B9">
        <w:rPr>
          <w:rFonts w:ascii="Times New Roman" w:eastAsia="Times New Roman" w:hAnsi="Times New Roman" w:cs="Times New Roman"/>
          <w:sz w:val="24"/>
          <w:szCs w:val="24"/>
          <w:lang w:eastAsia="ru-RU"/>
        </w:rPr>
        <w:t>непревышения</w:t>
      </w:r>
      <w:proofErr w:type="spellEnd"/>
      <w:r w:rsidRPr="00A403B9">
        <w:rPr>
          <w:rFonts w:ascii="Times New Roman" w:eastAsia="Times New Roman" w:hAnsi="Times New Roman" w:cs="Times New Roman"/>
          <w:sz w:val="24"/>
          <w:szCs w:val="24"/>
          <w:lang w:eastAsia="ru-RU"/>
        </w:rPr>
        <w:t xml:space="preserve"> объема финансового обеспечения, содержащегося в планах закупок, над показателями выплат по расходам на закупки товаров, работ, услуг, осуществляемых в соответствии с Федеральным законом, отраженных в таблице 2.1 пункта 8 Требований к плану финансово-хозяйственной деятельности государственного (муниципального) учреждения, утвержденных </w:t>
      </w:r>
      <w:hyperlink r:id="rId18" w:history="1">
        <w:r w:rsidRPr="00DD265C">
          <w:rPr>
            <w:rFonts w:ascii="Times New Roman" w:eastAsia="Times New Roman" w:hAnsi="Times New Roman" w:cs="Times New Roman"/>
            <w:sz w:val="24"/>
            <w:szCs w:val="24"/>
            <w:lang w:eastAsia="ru-RU"/>
          </w:rPr>
          <w:t>приказом Министерства финансов Российской Федерации от 28 июля 2010 года N 81н</w:t>
        </w:r>
      </w:hyperlink>
      <w:r w:rsidRPr="00DD265C">
        <w:rPr>
          <w:rFonts w:ascii="Times New Roman" w:eastAsia="Times New Roman" w:hAnsi="Times New Roman" w:cs="Times New Roman"/>
          <w:sz w:val="24"/>
          <w:szCs w:val="24"/>
          <w:lang w:eastAsia="ru-RU"/>
        </w:rPr>
        <w:t>;</w:t>
      </w:r>
    </w:p>
    <w:p w:rsidR="00A403B9" w:rsidRPr="00A403B9" w:rsidRDefault="00DD265C" w:rsidP="00DD26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A403B9" w:rsidRPr="00A403B9">
        <w:rPr>
          <w:rFonts w:ascii="Times New Roman" w:eastAsia="Times New Roman" w:hAnsi="Times New Roman" w:cs="Times New Roman"/>
          <w:sz w:val="24"/>
          <w:szCs w:val="24"/>
          <w:lang w:eastAsia="ru-RU"/>
        </w:rPr>
        <w:t xml:space="preserve">. При осуществлении взаимодействия с субъектами контроля </w:t>
      </w:r>
      <w:r>
        <w:rPr>
          <w:rFonts w:ascii="Times New Roman" w:eastAsia="Times New Roman" w:hAnsi="Times New Roman" w:cs="Times New Roman"/>
          <w:sz w:val="24"/>
          <w:szCs w:val="24"/>
          <w:lang w:eastAsia="ru-RU"/>
        </w:rPr>
        <w:t>Финансовый отдел</w:t>
      </w:r>
      <w:r w:rsidRPr="00A403B9">
        <w:rPr>
          <w:rFonts w:ascii="Times New Roman" w:eastAsia="Times New Roman" w:hAnsi="Times New Roman" w:cs="Times New Roman"/>
          <w:sz w:val="24"/>
          <w:szCs w:val="24"/>
          <w:lang w:eastAsia="ru-RU"/>
        </w:rPr>
        <w:t xml:space="preserve"> </w:t>
      </w:r>
      <w:r w:rsidR="00A403B9" w:rsidRPr="00A403B9">
        <w:rPr>
          <w:rFonts w:ascii="Times New Roman" w:eastAsia="Times New Roman" w:hAnsi="Times New Roman" w:cs="Times New Roman"/>
          <w:sz w:val="24"/>
          <w:szCs w:val="24"/>
          <w:lang w:eastAsia="ru-RU"/>
        </w:rPr>
        <w:t xml:space="preserve">осуществляет контроль в соответствии с пунктом </w:t>
      </w:r>
      <w:r>
        <w:rPr>
          <w:rFonts w:ascii="Times New Roman" w:eastAsia="Times New Roman" w:hAnsi="Times New Roman" w:cs="Times New Roman"/>
          <w:sz w:val="24"/>
          <w:szCs w:val="24"/>
          <w:lang w:eastAsia="ru-RU"/>
        </w:rPr>
        <w:t>5</w:t>
      </w:r>
      <w:r w:rsidR="00A403B9" w:rsidRPr="00A403B9">
        <w:rPr>
          <w:rFonts w:ascii="Times New Roman" w:eastAsia="Times New Roman" w:hAnsi="Times New Roman" w:cs="Times New Roman"/>
          <w:sz w:val="24"/>
          <w:szCs w:val="24"/>
          <w:lang w:eastAsia="ru-RU"/>
        </w:rPr>
        <w:t xml:space="preserve"> настоящего Порядка планов закупок, являющихся объектами контроля:</w:t>
      </w:r>
    </w:p>
    <w:p w:rsidR="00A403B9" w:rsidRPr="00A403B9" w:rsidRDefault="00A403B9" w:rsidP="00DD265C">
      <w:pPr>
        <w:spacing w:after="0"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а) при размещении субъектами контроля электронных документов в ЕИС;</w:t>
      </w:r>
    </w:p>
    <w:p w:rsidR="00A403B9" w:rsidRPr="00A403B9" w:rsidRDefault="00A403B9" w:rsidP="00DD265C">
      <w:pPr>
        <w:spacing w:after="0"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br/>
        <w:t>б) при постановке на учет бюджетных обязательств в соответствии с Порядком учета бюджетных обязательств, связанных с закупкой товаров, работ, услуг, не включенных в план закупок;</w:t>
      </w:r>
    </w:p>
    <w:p w:rsidR="00A403B9" w:rsidRPr="00A403B9" w:rsidRDefault="00A403B9" w:rsidP="00DD265C">
      <w:pPr>
        <w:spacing w:after="0"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в) при уменьшении субъекту контроля как получателю бюджетных средств лимитов бюджетных обязательств, доведенных на принятие и (или) исполнение бюджетных обязательств, возникающих в связи с закупкой товаров, работ, услуг в соответствии с установленным порядком доведения бюджетных ассигнований, лимитов бюджетных обязательств;</w:t>
      </w:r>
    </w:p>
    <w:p w:rsidR="00A403B9" w:rsidRPr="00A403B9" w:rsidRDefault="00A403B9" w:rsidP="00DD265C">
      <w:pPr>
        <w:spacing w:after="0"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br/>
        <w:t>г) при уменьшении показателей выплат на закупку товаров, работ, услуг, осуществляемых в соответствии с Федеральным законом, включенных в планы финансово-хозяйственной деятельности;</w:t>
      </w:r>
    </w:p>
    <w:p w:rsidR="00A403B9" w:rsidRPr="00A403B9" w:rsidRDefault="00DD265C" w:rsidP="00A403B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7</w:t>
      </w:r>
      <w:r w:rsidR="00A403B9" w:rsidRPr="00A403B9">
        <w:rPr>
          <w:rFonts w:ascii="Times New Roman" w:eastAsia="Times New Roman" w:hAnsi="Times New Roman" w:cs="Times New Roman"/>
          <w:sz w:val="24"/>
          <w:szCs w:val="24"/>
          <w:lang w:eastAsia="ru-RU"/>
        </w:rPr>
        <w:t xml:space="preserve">. При осуществлении взаимодействия с субъектами контроля </w:t>
      </w:r>
      <w:r>
        <w:rPr>
          <w:rFonts w:ascii="Times New Roman" w:eastAsia="Times New Roman" w:hAnsi="Times New Roman" w:cs="Times New Roman"/>
          <w:sz w:val="24"/>
          <w:szCs w:val="24"/>
          <w:lang w:eastAsia="ru-RU"/>
        </w:rPr>
        <w:t>Финансовый отдел</w:t>
      </w:r>
      <w:r w:rsidRPr="00A403B9">
        <w:rPr>
          <w:rFonts w:ascii="Times New Roman" w:eastAsia="Times New Roman" w:hAnsi="Times New Roman" w:cs="Times New Roman"/>
          <w:sz w:val="24"/>
          <w:szCs w:val="24"/>
          <w:lang w:eastAsia="ru-RU"/>
        </w:rPr>
        <w:t xml:space="preserve"> </w:t>
      </w:r>
      <w:r w:rsidR="00A403B9" w:rsidRPr="00A403B9">
        <w:rPr>
          <w:rFonts w:ascii="Times New Roman" w:eastAsia="Times New Roman" w:hAnsi="Times New Roman" w:cs="Times New Roman"/>
          <w:sz w:val="24"/>
          <w:szCs w:val="24"/>
          <w:lang w:eastAsia="ru-RU"/>
        </w:rPr>
        <w:t>в соответствии с подпунктом "в" пункта 13 Правил контроля проводит проверку следующих объектов контроля:</w:t>
      </w:r>
    </w:p>
    <w:p w:rsidR="00A403B9" w:rsidRPr="00A403B9" w:rsidRDefault="00A403B9" w:rsidP="00DD265C">
      <w:pPr>
        <w:spacing w:after="0"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 xml:space="preserve">а) план-график закупок - в части </w:t>
      </w:r>
      <w:proofErr w:type="spellStart"/>
      <w:r w:rsidRPr="00A403B9">
        <w:rPr>
          <w:rFonts w:ascii="Times New Roman" w:eastAsia="Times New Roman" w:hAnsi="Times New Roman" w:cs="Times New Roman"/>
          <w:sz w:val="24"/>
          <w:szCs w:val="24"/>
          <w:lang w:eastAsia="ru-RU"/>
        </w:rPr>
        <w:t>непревышения</w:t>
      </w:r>
      <w:proofErr w:type="spellEnd"/>
      <w:r w:rsidRPr="00A403B9">
        <w:rPr>
          <w:rFonts w:ascii="Times New Roman" w:eastAsia="Times New Roman" w:hAnsi="Times New Roman" w:cs="Times New Roman"/>
          <w:sz w:val="24"/>
          <w:szCs w:val="24"/>
          <w:lang w:eastAsia="ru-RU"/>
        </w:rPr>
        <w:t xml:space="preserve"> начальной (максимальной) цены контракта, цены контракта, заключаемого с единственным поставщиком (подрядчиком, исполнителем), по соответствующему идентификационному коду закупки, содержащейся в плане-графике закупок, над аналогичной ценой, содержащейся в плане закупок;</w:t>
      </w:r>
    </w:p>
    <w:p w:rsidR="00A403B9" w:rsidRPr="00A403B9" w:rsidRDefault="00A403B9" w:rsidP="00DD265C">
      <w:pPr>
        <w:spacing w:after="0"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br/>
        <w:t>б) извещение об осуществлении закупки, проект контракта, заключаемого с единственным поставщиком (подрядчиком, исполнителем), и (или) документация о закупке - в части соответствия начальной (максимальной) цены контракта, цены контракта, заключаемого с единственным поставщиком (подрядчиком, исполнителем), и идентификационного кода закупки, содержащихся в извещении об осуществлении закупки, проекте контракта, заключаемого с единственным поставщиком (подрядчиком, исполнителем), и (или) в документации о закупке, включая изменения указанных извещения,  проекта контракта и (или) документации, аналогичной цене, содержащейся в плане-графике закупок;</w:t>
      </w:r>
    </w:p>
    <w:p w:rsidR="00A403B9" w:rsidRPr="00A403B9" w:rsidRDefault="00A403B9" w:rsidP="00DD265C">
      <w:pPr>
        <w:spacing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 xml:space="preserve">в) протокол определения поставщика (подрядчика исполнителя) - в части </w:t>
      </w:r>
      <w:proofErr w:type="spellStart"/>
      <w:r w:rsidRPr="00A403B9">
        <w:rPr>
          <w:rFonts w:ascii="Times New Roman" w:eastAsia="Times New Roman" w:hAnsi="Times New Roman" w:cs="Times New Roman"/>
          <w:sz w:val="24"/>
          <w:szCs w:val="24"/>
          <w:lang w:eastAsia="ru-RU"/>
        </w:rPr>
        <w:t>непревышения</w:t>
      </w:r>
      <w:proofErr w:type="spellEnd"/>
      <w:r w:rsidRPr="00A403B9">
        <w:rPr>
          <w:rFonts w:ascii="Times New Roman" w:eastAsia="Times New Roman" w:hAnsi="Times New Roman" w:cs="Times New Roman"/>
          <w:sz w:val="24"/>
          <w:szCs w:val="24"/>
          <w:lang w:eastAsia="ru-RU"/>
        </w:rPr>
        <w:t xml:space="preserve"> цены контракта, предложенной участником закупки, признанным победителем определения поставщика (подрядчика, исполнителя), участником закупки, предложившим лучшие условия после победителя, единственного участника, заявка которого признана соответствующей требованиям Федерального закона, цены контракта, заключаемого с единственным поставщиком (подрядчиком, исполнителем), содержащейся в протоколе определения поставщика (подрядчика, исполнителя), над аналогичной ценой, содержащейся в документации о закупке; соответствия идентификационного кода закупки, содержащегося в протоколе определения поставщика (подрядчика, исполнителя), аналогичной информации, содержащейся в документации о закупке;</w:t>
      </w:r>
    </w:p>
    <w:p w:rsidR="00A403B9" w:rsidRPr="00A403B9" w:rsidRDefault="00A403B9" w:rsidP="00DD265C">
      <w:pPr>
        <w:spacing w:after="0"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 xml:space="preserve">г) проект контракта, направляемый участнику закупки (контракт, возвращаемый участником закупки) - в части соответствия цены проекта контракта и идентификационного кода закупки, содержащихся в указанном проекте, направляемом участнику закупки (возвращаемом участником закупки подписанным), с которым заключается указанный контракт, аналогичной информации, содержащейся в протоколе определения поставщика (подрядчика, исполнителя), а в случае принятия заказчиком решения, предусмотренного частью 18 статьи 34 Федерального закона, - </w:t>
      </w:r>
      <w:proofErr w:type="spellStart"/>
      <w:r w:rsidRPr="00A403B9">
        <w:rPr>
          <w:rFonts w:ascii="Times New Roman" w:eastAsia="Times New Roman" w:hAnsi="Times New Roman" w:cs="Times New Roman"/>
          <w:sz w:val="24"/>
          <w:szCs w:val="24"/>
          <w:lang w:eastAsia="ru-RU"/>
        </w:rPr>
        <w:t>непревышения</w:t>
      </w:r>
      <w:proofErr w:type="spellEnd"/>
      <w:r w:rsidRPr="00A403B9">
        <w:rPr>
          <w:rFonts w:ascii="Times New Roman" w:eastAsia="Times New Roman" w:hAnsi="Times New Roman" w:cs="Times New Roman"/>
          <w:sz w:val="24"/>
          <w:szCs w:val="24"/>
          <w:lang w:eastAsia="ru-RU"/>
        </w:rPr>
        <w:t xml:space="preserve"> цены проекта контракта над начальной (максимальной) ценой контракта, содержащейся в документации о закупке;</w:t>
      </w:r>
    </w:p>
    <w:p w:rsidR="00A403B9" w:rsidRPr="00A403B9" w:rsidRDefault="00A403B9" w:rsidP="00DD265C">
      <w:pPr>
        <w:spacing w:after="0"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д) информация, включаемая в реестр контрактов - в части соответствия цены контракта и идентификационного кода закупки, содержащихся в информации, включаемой в реестр конт</w:t>
      </w:r>
      <w:r w:rsidR="00DD265C">
        <w:rPr>
          <w:rFonts w:ascii="Times New Roman" w:eastAsia="Times New Roman" w:hAnsi="Times New Roman" w:cs="Times New Roman"/>
          <w:sz w:val="24"/>
          <w:szCs w:val="24"/>
          <w:lang w:eastAsia="ru-RU"/>
        </w:rPr>
        <w:t>рактов, заключенных заказчиками</w:t>
      </w:r>
      <w:r w:rsidRPr="00A403B9">
        <w:rPr>
          <w:rFonts w:ascii="Times New Roman" w:eastAsia="Times New Roman" w:hAnsi="Times New Roman" w:cs="Times New Roman"/>
          <w:sz w:val="24"/>
          <w:szCs w:val="24"/>
          <w:lang w:eastAsia="ru-RU"/>
        </w:rPr>
        <w:t>.</w:t>
      </w:r>
    </w:p>
    <w:p w:rsidR="00A403B9" w:rsidRPr="00A403B9" w:rsidRDefault="00A403B9" w:rsidP="00DD265C">
      <w:pPr>
        <w:spacing w:after="0"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br/>
      </w:r>
      <w:r w:rsidR="00DD265C">
        <w:rPr>
          <w:rFonts w:ascii="Times New Roman" w:eastAsia="Times New Roman" w:hAnsi="Times New Roman" w:cs="Times New Roman"/>
          <w:sz w:val="24"/>
          <w:szCs w:val="24"/>
          <w:lang w:eastAsia="ru-RU"/>
        </w:rPr>
        <w:t>8</w:t>
      </w:r>
      <w:r w:rsidRPr="00A403B9">
        <w:rPr>
          <w:rFonts w:ascii="Times New Roman" w:eastAsia="Times New Roman" w:hAnsi="Times New Roman" w:cs="Times New Roman"/>
          <w:sz w:val="24"/>
          <w:szCs w:val="24"/>
          <w:lang w:eastAsia="ru-RU"/>
        </w:rPr>
        <w:t xml:space="preserve">. Указанные в пункте </w:t>
      </w:r>
      <w:r w:rsidR="00DD265C">
        <w:rPr>
          <w:rFonts w:ascii="Times New Roman" w:eastAsia="Times New Roman" w:hAnsi="Times New Roman" w:cs="Times New Roman"/>
          <w:sz w:val="24"/>
          <w:szCs w:val="24"/>
          <w:lang w:eastAsia="ru-RU"/>
        </w:rPr>
        <w:t>7</w:t>
      </w:r>
      <w:r w:rsidRPr="00A403B9">
        <w:rPr>
          <w:rFonts w:ascii="Times New Roman" w:eastAsia="Times New Roman" w:hAnsi="Times New Roman" w:cs="Times New Roman"/>
          <w:sz w:val="24"/>
          <w:szCs w:val="24"/>
          <w:lang w:eastAsia="ru-RU"/>
        </w:rPr>
        <w:t xml:space="preserve"> настоящего Порядка объекты контроля проверяются </w:t>
      </w:r>
      <w:r w:rsidR="00DD265C">
        <w:rPr>
          <w:rFonts w:ascii="Times New Roman" w:eastAsia="Times New Roman" w:hAnsi="Times New Roman" w:cs="Times New Roman"/>
          <w:sz w:val="24"/>
          <w:szCs w:val="24"/>
          <w:lang w:eastAsia="ru-RU"/>
        </w:rPr>
        <w:t>Финансовым отделом</w:t>
      </w:r>
      <w:r w:rsidR="00DD265C" w:rsidRPr="00A403B9">
        <w:rPr>
          <w:rFonts w:ascii="Times New Roman" w:eastAsia="Times New Roman" w:hAnsi="Times New Roman" w:cs="Times New Roman"/>
          <w:sz w:val="24"/>
          <w:szCs w:val="24"/>
          <w:lang w:eastAsia="ru-RU"/>
        </w:rPr>
        <w:t xml:space="preserve"> </w:t>
      </w:r>
      <w:r w:rsidRPr="00A403B9">
        <w:rPr>
          <w:rFonts w:ascii="Times New Roman" w:eastAsia="Times New Roman" w:hAnsi="Times New Roman" w:cs="Times New Roman"/>
          <w:sz w:val="24"/>
          <w:szCs w:val="24"/>
          <w:lang w:eastAsia="ru-RU"/>
        </w:rPr>
        <w:t>при размещении в ЕИС.</w:t>
      </w:r>
    </w:p>
    <w:p w:rsidR="00A403B9" w:rsidRPr="00A403B9" w:rsidRDefault="00DD265C" w:rsidP="00DD265C">
      <w:pPr>
        <w:spacing w:before="100" w:beforeAutospacing="1"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A403B9" w:rsidRPr="00A403B9">
        <w:rPr>
          <w:rFonts w:ascii="Times New Roman" w:eastAsia="Times New Roman" w:hAnsi="Times New Roman" w:cs="Times New Roman"/>
          <w:sz w:val="24"/>
          <w:szCs w:val="24"/>
          <w:lang w:eastAsia="ru-RU"/>
        </w:rPr>
        <w:t xml:space="preserve">. Предусмотренное пунктом </w:t>
      </w:r>
      <w:r w:rsidR="002E647A">
        <w:rPr>
          <w:rFonts w:ascii="Times New Roman" w:eastAsia="Times New Roman" w:hAnsi="Times New Roman" w:cs="Times New Roman"/>
          <w:sz w:val="24"/>
          <w:szCs w:val="24"/>
          <w:lang w:eastAsia="ru-RU"/>
        </w:rPr>
        <w:t>7</w:t>
      </w:r>
      <w:r w:rsidR="00A403B9" w:rsidRPr="00A403B9">
        <w:rPr>
          <w:rFonts w:ascii="Times New Roman" w:eastAsia="Times New Roman" w:hAnsi="Times New Roman" w:cs="Times New Roman"/>
          <w:sz w:val="24"/>
          <w:szCs w:val="24"/>
          <w:lang w:eastAsia="ru-RU"/>
        </w:rPr>
        <w:t xml:space="preserve"> настоящего Порядка взаимодействие субъектов контроля с </w:t>
      </w:r>
      <w:r w:rsidR="002E647A">
        <w:rPr>
          <w:rFonts w:ascii="Times New Roman" w:eastAsia="Times New Roman" w:hAnsi="Times New Roman" w:cs="Times New Roman"/>
          <w:sz w:val="24"/>
          <w:szCs w:val="24"/>
          <w:lang w:eastAsia="ru-RU"/>
        </w:rPr>
        <w:t>Финансовым отделом</w:t>
      </w:r>
      <w:r w:rsidR="002E647A" w:rsidRPr="00A403B9">
        <w:rPr>
          <w:rFonts w:ascii="Times New Roman" w:eastAsia="Times New Roman" w:hAnsi="Times New Roman" w:cs="Times New Roman"/>
          <w:sz w:val="24"/>
          <w:szCs w:val="24"/>
          <w:lang w:eastAsia="ru-RU"/>
        </w:rPr>
        <w:t xml:space="preserve"> </w:t>
      </w:r>
      <w:r w:rsidR="00A403B9" w:rsidRPr="00A403B9">
        <w:rPr>
          <w:rFonts w:ascii="Times New Roman" w:eastAsia="Times New Roman" w:hAnsi="Times New Roman" w:cs="Times New Roman"/>
          <w:sz w:val="24"/>
          <w:szCs w:val="24"/>
          <w:lang w:eastAsia="ru-RU"/>
        </w:rPr>
        <w:t xml:space="preserve">при проверке объектов контроля, указанных в подпунктах "б" - "г" пункта </w:t>
      </w:r>
      <w:r w:rsidR="002E647A">
        <w:rPr>
          <w:rFonts w:ascii="Times New Roman" w:eastAsia="Times New Roman" w:hAnsi="Times New Roman" w:cs="Times New Roman"/>
          <w:sz w:val="24"/>
          <w:szCs w:val="24"/>
          <w:lang w:eastAsia="ru-RU"/>
        </w:rPr>
        <w:t>7</w:t>
      </w:r>
      <w:r w:rsidR="00A403B9" w:rsidRPr="00A403B9">
        <w:rPr>
          <w:rFonts w:ascii="Times New Roman" w:eastAsia="Times New Roman" w:hAnsi="Times New Roman" w:cs="Times New Roman"/>
          <w:sz w:val="24"/>
          <w:szCs w:val="24"/>
          <w:lang w:eastAsia="ru-RU"/>
        </w:rPr>
        <w:t xml:space="preserve"> настоящего Порядка, осуществляется с учетом следующих особенностей:</w:t>
      </w:r>
    </w:p>
    <w:p w:rsidR="00A403B9" w:rsidRP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 xml:space="preserve">а) объекты контроля, направляемые уполномоченными органами, уполномоченными учреждениями, осуществляющими определение поставщиков (подрядчиков, исполнителей) для одного или нескольких заказчиков в соответствии со статьей 26 </w:t>
      </w:r>
      <w:r w:rsidRPr="00A403B9">
        <w:rPr>
          <w:rFonts w:ascii="Times New Roman" w:eastAsia="Times New Roman" w:hAnsi="Times New Roman" w:cs="Times New Roman"/>
          <w:sz w:val="24"/>
          <w:szCs w:val="24"/>
          <w:lang w:eastAsia="ru-RU"/>
        </w:rPr>
        <w:lastRenderedPageBreak/>
        <w:t>Федерального закона, а также организатором совместных конкурсов и аукционов, проводимых в соответствии со статьей 25 Федерального закона, проверяются на:</w:t>
      </w:r>
    </w:p>
    <w:p w:rsidR="00A403B9" w:rsidRP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соответствие начальной (максимальной) цены контракта и идентификационного кода закупки по каждой закупке, включенной в такое извещение и (или) документацию, начальной (максимальной) цене контракта по соответствующему идентификационному коду закупки и идентификационному коду закупки, указанным в плане-графике соответствующего заказчика;</w:t>
      </w:r>
    </w:p>
    <w:p w:rsidR="00A403B9" w:rsidRP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403B9">
        <w:rPr>
          <w:rFonts w:ascii="Times New Roman" w:eastAsia="Times New Roman" w:hAnsi="Times New Roman" w:cs="Times New Roman"/>
          <w:sz w:val="24"/>
          <w:szCs w:val="24"/>
          <w:lang w:eastAsia="ru-RU"/>
        </w:rPr>
        <w:t>непревышение</w:t>
      </w:r>
      <w:proofErr w:type="spellEnd"/>
      <w:r w:rsidRPr="00A403B9">
        <w:rPr>
          <w:rFonts w:ascii="Times New Roman" w:eastAsia="Times New Roman" w:hAnsi="Times New Roman" w:cs="Times New Roman"/>
          <w:sz w:val="24"/>
          <w:szCs w:val="24"/>
          <w:lang w:eastAsia="ru-RU"/>
        </w:rPr>
        <w:t xml:space="preserve"> включенной в протокол определения поставщика (подрядчика, исполнителя) цены, предложенной участником закупки, признанным победителем определения поставщика (подрядчика, исполнителя), участником закупки, предложившим лучшие условия после победителя, единственным участником, заявка которого признана соответствующей требованиям Федерального закона, над начальной (максимальной) ценой, содержащейся в документации о закупке по закупке соответствующего заказчика, и на соответствие идентификационного кода закупки, указанного в таком протоколе, аналогичной информации, содержащейся в документации о закупке  по закупке соответствующего заказчика;</w:t>
      </w:r>
    </w:p>
    <w:p w:rsidR="00A403B9" w:rsidRP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соответствие включенных в проект контракта, направляемого участнику закупки (контракта, возвращаемого участником закупки):</w:t>
      </w:r>
    </w:p>
    <w:p w:rsidR="00A403B9" w:rsidRP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идентификационного кода закупки - аналогичной информации по закупке соответствующего заказчика, содержащейся в протоколе, извещении и (или) документации;</w:t>
      </w:r>
    </w:p>
    <w:p w:rsidR="00A403B9" w:rsidRP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цены контракта - цене, указанной в протоколе определения поставщика (подрядчика, исполнителя), предложенной участником закупки, с которым заключается контракт, по закупке соответствующего заказчика;</w:t>
      </w:r>
    </w:p>
    <w:p w:rsidR="00A403B9" w:rsidRP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 xml:space="preserve">б) объекты контроля по закупкам, указываемым в плане-графике отдельной строкой в установленных случаях, проверяются на </w:t>
      </w:r>
      <w:proofErr w:type="spellStart"/>
      <w:r w:rsidRPr="00A403B9">
        <w:rPr>
          <w:rFonts w:ascii="Times New Roman" w:eastAsia="Times New Roman" w:hAnsi="Times New Roman" w:cs="Times New Roman"/>
          <w:sz w:val="24"/>
          <w:szCs w:val="24"/>
          <w:lang w:eastAsia="ru-RU"/>
        </w:rPr>
        <w:t>непревышение</w:t>
      </w:r>
      <w:proofErr w:type="spellEnd"/>
      <w:r w:rsidRPr="00A403B9">
        <w:rPr>
          <w:rFonts w:ascii="Times New Roman" w:eastAsia="Times New Roman" w:hAnsi="Times New Roman" w:cs="Times New Roman"/>
          <w:sz w:val="24"/>
          <w:szCs w:val="24"/>
          <w:lang w:eastAsia="ru-RU"/>
        </w:rPr>
        <w:t xml:space="preserve"> включенной в план-график информации о планируемых платежах по таким закупкам с учетом:</w:t>
      </w:r>
    </w:p>
    <w:p w:rsidR="00A403B9" w:rsidRP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информации о начальной (максимальной) цене, указанной в размещенных извещениях об осуществлении закупок и (или) документации о закупке, проектах контрактов, направленных единственному поставщику (подрядчику, исполнителю), в отношении закупок, процедуры отбора поставщика (исполнителя, подрядчика) по которым не завершены;</w:t>
      </w:r>
    </w:p>
    <w:p w:rsidR="00A403B9" w:rsidRP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суммы цен по контрактам, заключенным по итогам указанных в настоящем пункте закупок;</w:t>
      </w:r>
    </w:p>
    <w:p w:rsidR="00A403B9" w:rsidRP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в) проект контракта, при заключении контракта с несколькими участниками закупки в случаях, предусмотренных частью 10 статьи 34 Федерального закона, проверяется на:</w:t>
      </w:r>
    </w:p>
    <w:p w:rsidR="00A403B9" w:rsidRP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соответствие идентификационного кода закупки - аналогичной информации, содержащейся в документации;</w:t>
      </w:r>
    </w:p>
    <w:p w:rsidR="00A403B9" w:rsidRP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403B9">
        <w:rPr>
          <w:rFonts w:ascii="Times New Roman" w:eastAsia="Times New Roman" w:hAnsi="Times New Roman" w:cs="Times New Roman"/>
          <w:sz w:val="24"/>
          <w:szCs w:val="24"/>
          <w:lang w:eastAsia="ru-RU"/>
        </w:rPr>
        <w:t>непревышение</w:t>
      </w:r>
      <w:proofErr w:type="spellEnd"/>
      <w:r w:rsidRPr="00A403B9">
        <w:rPr>
          <w:rFonts w:ascii="Times New Roman" w:eastAsia="Times New Roman" w:hAnsi="Times New Roman" w:cs="Times New Roman"/>
          <w:sz w:val="24"/>
          <w:szCs w:val="24"/>
          <w:lang w:eastAsia="ru-RU"/>
        </w:rPr>
        <w:t xml:space="preserve"> суммы цен таких контрактов над начальной (максимальной) ценой, указанной в документации о закупке.</w:t>
      </w:r>
    </w:p>
    <w:p w:rsidR="00A403B9" w:rsidRP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lastRenderedPageBreak/>
        <w:t>1</w:t>
      </w:r>
      <w:r w:rsidR="002E647A">
        <w:rPr>
          <w:rFonts w:ascii="Times New Roman" w:eastAsia="Times New Roman" w:hAnsi="Times New Roman" w:cs="Times New Roman"/>
          <w:sz w:val="24"/>
          <w:szCs w:val="24"/>
          <w:lang w:eastAsia="ru-RU"/>
        </w:rPr>
        <w:t>0</w:t>
      </w:r>
      <w:r w:rsidRPr="00A403B9">
        <w:rPr>
          <w:rFonts w:ascii="Times New Roman" w:eastAsia="Times New Roman" w:hAnsi="Times New Roman" w:cs="Times New Roman"/>
          <w:sz w:val="24"/>
          <w:szCs w:val="24"/>
          <w:lang w:eastAsia="ru-RU"/>
        </w:rPr>
        <w:t>. В сроки, установленные пунктами 14 и 15 Правил контроля, со дня направления субъекту контроля сообщения о начале контроля или поступления объекта контроля на бумажном носителе в министерство финансов:</w:t>
      </w:r>
    </w:p>
    <w:p w:rsidR="00A403B9" w:rsidRP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 xml:space="preserve">а) в случае соответствия при проведении проверки объекта контроля требованиям, установленным Правилами контроля и настоящим Порядком, </w:t>
      </w:r>
      <w:r w:rsidR="002E647A">
        <w:rPr>
          <w:rFonts w:ascii="Times New Roman" w:eastAsia="Times New Roman" w:hAnsi="Times New Roman" w:cs="Times New Roman"/>
          <w:sz w:val="24"/>
          <w:szCs w:val="24"/>
          <w:lang w:eastAsia="ru-RU"/>
        </w:rPr>
        <w:t>Финансовый отдел</w:t>
      </w:r>
      <w:r w:rsidR="002E647A" w:rsidRPr="00A403B9">
        <w:rPr>
          <w:rFonts w:ascii="Times New Roman" w:eastAsia="Times New Roman" w:hAnsi="Times New Roman" w:cs="Times New Roman"/>
          <w:sz w:val="24"/>
          <w:szCs w:val="24"/>
          <w:lang w:eastAsia="ru-RU"/>
        </w:rPr>
        <w:t xml:space="preserve"> </w:t>
      </w:r>
      <w:r w:rsidRPr="00A403B9">
        <w:rPr>
          <w:rFonts w:ascii="Times New Roman" w:eastAsia="Times New Roman" w:hAnsi="Times New Roman" w:cs="Times New Roman"/>
          <w:sz w:val="24"/>
          <w:szCs w:val="24"/>
          <w:lang w:eastAsia="ru-RU"/>
        </w:rPr>
        <w:t>направляет субъекту контроля в ЕИС уведомление о соответствии контролируемой информации и возвращает их субъекту контроля;</w:t>
      </w:r>
    </w:p>
    <w:p w:rsidR="00A403B9" w:rsidRP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 xml:space="preserve">б) в случае выявления при проведении </w:t>
      </w:r>
      <w:r w:rsidR="002A317D">
        <w:rPr>
          <w:rFonts w:ascii="Times New Roman" w:eastAsia="Times New Roman" w:hAnsi="Times New Roman" w:cs="Times New Roman"/>
          <w:sz w:val="24"/>
          <w:szCs w:val="24"/>
          <w:lang w:eastAsia="ru-RU"/>
        </w:rPr>
        <w:t>Финансовым отделом</w:t>
      </w:r>
      <w:r w:rsidR="002A317D" w:rsidRPr="00A403B9">
        <w:rPr>
          <w:rFonts w:ascii="Times New Roman" w:eastAsia="Times New Roman" w:hAnsi="Times New Roman" w:cs="Times New Roman"/>
          <w:sz w:val="24"/>
          <w:szCs w:val="24"/>
          <w:lang w:eastAsia="ru-RU"/>
        </w:rPr>
        <w:t xml:space="preserve"> </w:t>
      </w:r>
      <w:r w:rsidRPr="00A403B9">
        <w:rPr>
          <w:rFonts w:ascii="Times New Roman" w:eastAsia="Times New Roman" w:hAnsi="Times New Roman" w:cs="Times New Roman"/>
          <w:sz w:val="24"/>
          <w:szCs w:val="24"/>
          <w:lang w:eastAsia="ru-RU"/>
        </w:rPr>
        <w:t xml:space="preserve">проверки несоответствия объекта контроля требованиям, установленным Правилами контроля и настоящим Порядком, </w:t>
      </w:r>
      <w:r w:rsidR="002A317D">
        <w:rPr>
          <w:rFonts w:ascii="Times New Roman" w:eastAsia="Times New Roman" w:hAnsi="Times New Roman" w:cs="Times New Roman"/>
          <w:sz w:val="24"/>
          <w:szCs w:val="24"/>
          <w:lang w:eastAsia="ru-RU"/>
        </w:rPr>
        <w:t>Финансовый отдел</w:t>
      </w:r>
      <w:r w:rsidR="002A317D" w:rsidRPr="00A403B9">
        <w:rPr>
          <w:rFonts w:ascii="Times New Roman" w:eastAsia="Times New Roman" w:hAnsi="Times New Roman" w:cs="Times New Roman"/>
          <w:sz w:val="24"/>
          <w:szCs w:val="24"/>
          <w:lang w:eastAsia="ru-RU"/>
        </w:rPr>
        <w:t xml:space="preserve"> </w:t>
      </w:r>
      <w:r w:rsidRPr="00A403B9">
        <w:rPr>
          <w:rFonts w:ascii="Times New Roman" w:eastAsia="Times New Roman" w:hAnsi="Times New Roman" w:cs="Times New Roman"/>
          <w:sz w:val="24"/>
          <w:szCs w:val="24"/>
          <w:lang w:eastAsia="ru-RU"/>
        </w:rPr>
        <w:t xml:space="preserve">направляет субъекту контроля в ЕИС протокол несоответствия контролируемой информации требованиям, установленным частью 5 статьи 99 Федерального закона, по форме согласно приложению N </w:t>
      </w:r>
      <w:r w:rsidR="003922AC">
        <w:rPr>
          <w:rFonts w:ascii="Times New Roman" w:eastAsia="Times New Roman" w:hAnsi="Times New Roman" w:cs="Times New Roman"/>
          <w:sz w:val="24"/>
          <w:szCs w:val="24"/>
          <w:lang w:eastAsia="ru-RU"/>
        </w:rPr>
        <w:t>2</w:t>
      </w:r>
      <w:r w:rsidRPr="00A403B9">
        <w:rPr>
          <w:rFonts w:ascii="Times New Roman" w:eastAsia="Times New Roman" w:hAnsi="Times New Roman" w:cs="Times New Roman"/>
          <w:sz w:val="24"/>
          <w:szCs w:val="24"/>
          <w:lang w:eastAsia="ru-RU"/>
        </w:rPr>
        <w:t xml:space="preserve"> к настоящему Порядку и при проверке контролируемой информации, содержащейся:</w:t>
      </w:r>
    </w:p>
    <w:p w:rsidR="00A403B9" w:rsidRP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в плане закупок получателей бюджетных средств, до внесения соответствующих изменений в план закупок и план-график закупок не размещаются в ЕИС извещения об осуществлении закупки, проекты контрактов, заключаемых с единственным поставщиком (исполнителем, подрядчиком</w:t>
      </w:r>
      <w:r w:rsidR="003922AC">
        <w:rPr>
          <w:rFonts w:ascii="Times New Roman" w:eastAsia="Times New Roman" w:hAnsi="Times New Roman" w:cs="Times New Roman"/>
          <w:sz w:val="24"/>
          <w:szCs w:val="24"/>
          <w:lang w:eastAsia="ru-RU"/>
        </w:rPr>
        <w:t>)</w:t>
      </w:r>
      <w:r w:rsidRPr="00A403B9">
        <w:rPr>
          <w:rFonts w:ascii="Times New Roman" w:eastAsia="Times New Roman" w:hAnsi="Times New Roman" w:cs="Times New Roman"/>
          <w:sz w:val="24"/>
          <w:szCs w:val="24"/>
          <w:lang w:eastAsia="ru-RU"/>
        </w:rPr>
        <w:t>;</w:t>
      </w:r>
    </w:p>
    <w:p w:rsidR="00A403B9" w:rsidRP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t xml:space="preserve">в плане закупок учреждений, унитарных предприятий, до внесения изменений в план закупок и план-график закупок не размещаются в ЕИС извещения об осуществлении закупки, проекты контрактов, заключаемых с единственным поставщиком (исполнителем, подрядчиком), если указанные изменения не внесены по истечении 30 дней со дня отрицательного результата проверки, предусмотренной подпунктами "б" и "в" пункта </w:t>
      </w:r>
      <w:r w:rsidR="00DE1BD1">
        <w:rPr>
          <w:rFonts w:ascii="Times New Roman" w:eastAsia="Times New Roman" w:hAnsi="Times New Roman" w:cs="Times New Roman"/>
          <w:sz w:val="24"/>
          <w:szCs w:val="24"/>
          <w:lang w:eastAsia="ru-RU"/>
        </w:rPr>
        <w:t>7</w:t>
      </w:r>
      <w:r w:rsidRPr="00A403B9">
        <w:rPr>
          <w:rFonts w:ascii="Times New Roman" w:eastAsia="Times New Roman" w:hAnsi="Times New Roman" w:cs="Times New Roman"/>
          <w:sz w:val="24"/>
          <w:szCs w:val="24"/>
          <w:lang w:eastAsia="ru-RU"/>
        </w:rPr>
        <w:t xml:space="preserve"> настоящего Порядка</w:t>
      </w:r>
      <w:r w:rsidR="00DE1BD1">
        <w:rPr>
          <w:rFonts w:ascii="Times New Roman" w:eastAsia="Times New Roman" w:hAnsi="Times New Roman" w:cs="Times New Roman"/>
          <w:sz w:val="24"/>
          <w:szCs w:val="24"/>
          <w:lang w:eastAsia="ru-RU"/>
        </w:rPr>
        <w:t>.</w:t>
      </w:r>
    </w:p>
    <w:p w:rsidR="00A403B9" w:rsidRPr="00A403B9" w:rsidRDefault="00A403B9" w:rsidP="00A403B9">
      <w:pPr>
        <w:spacing w:before="100" w:beforeAutospacing="1" w:after="100" w:afterAutospacing="1" w:line="240" w:lineRule="auto"/>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br/>
      </w:r>
    </w:p>
    <w:p w:rsidR="00A403B9" w:rsidRPr="00A403B9" w:rsidRDefault="00A403B9" w:rsidP="002E647A">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A403B9">
        <w:rPr>
          <w:rFonts w:ascii="Times New Roman" w:eastAsia="Times New Roman" w:hAnsi="Times New Roman" w:cs="Times New Roman"/>
          <w:sz w:val="24"/>
          <w:szCs w:val="24"/>
          <w:lang w:eastAsia="ru-RU"/>
        </w:rPr>
        <w:br/>
      </w:r>
      <w:r w:rsidRPr="00A403B9">
        <w:rPr>
          <w:rFonts w:ascii="Times New Roman" w:eastAsia="Times New Roman" w:hAnsi="Times New Roman" w:cs="Times New Roman"/>
          <w:sz w:val="24"/>
          <w:szCs w:val="24"/>
          <w:lang w:eastAsia="ru-RU"/>
        </w:rPr>
        <w:br/>
      </w:r>
    </w:p>
    <w:p w:rsidR="00FC2B07" w:rsidRDefault="00FC2B07"/>
    <w:sectPr w:rsidR="00FC2B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3B9"/>
    <w:rsid w:val="00005364"/>
    <w:rsid w:val="000E63A8"/>
    <w:rsid w:val="001649DC"/>
    <w:rsid w:val="002A317D"/>
    <w:rsid w:val="002E647A"/>
    <w:rsid w:val="003922AC"/>
    <w:rsid w:val="003D5CD7"/>
    <w:rsid w:val="00463698"/>
    <w:rsid w:val="00661AB8"/>
    <w:rsid w:val="00A403B9"/>
    <w:rsid w:val="00B171F3"/>
    <w:rsid w:val="00B445E1"/>
    <w:rsid w:val="00BE6102"/>
    <w:rsid w:val="00C802E4"/>
    <w:rsid w:val="00DB7955"/>
    <w:rsid w:val="00DD265C"/>
    <w:rsid w:val="00DE1BD1"/>
    <w:rsid w:val="00E108A7"/>
    <w:rsid w:val="00F63617"/>
    <w:rsid w:val="00FC2B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DD173A-5C11-403C-99F2-F7D858EB2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A403B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403B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403B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403B9"/>
    <w:rPr>
      <w:rFonts w:ascii="Times New Roman" w:eastAsia="Times New Roman" w:hAnsi="Times New Roman" w:cs="Times New Roman"/>
      <w:b/>
      <w:bCs/>
      <w:sz w:val="27"/>
      <w:szCs w:val="27"/>
      <w:lang w:eastAsia="ru-RU"/>
    </w:rPr>
  </w:style>
  <w:style w:type="paragraph" w:styleId="a3">
    <w:name w:val="Balloon Text"/>
    <w:basedOn w:val="a"/>
    <w:link w:val="a4"/>
    <w:uiPriority w:val="99"/>
    <w:semiHidden/>
    <w:unhideWhenUsed/>
    <w:rsid w:val="003D5CD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D5C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1248298">
      <w:bodyDiv w:val="1"/>
      <w:marLeft w:val="0"/>
      <w:marRight w:val="0"/>
      <w:marTop w:val="0"/>
      <w:marBottom w:val="0"/>
      <w:divBdr>
        <w:top w:val="none" w:sz="0" w:space="0" w:color="auto"/>
        <w:left w:val="none" w:sz="0" w:space="0" w:color="auto"/>
        <w:bottom w:val="none" w:sz="0" w:space="0" w:color="auto"/>
        <w:right w:val="none" w:sz="0" w:space="0" w:color="auto"/>
      </w:divBdr>
      <w:divsChild>
        <w:div w:id="510264804">
          <w:marLeft w:val="0"/>
          <w:marRight w:val="0"/>
          <w:marTop w:val="0"/>
          <w:marBottom w:val="0"/>
          <w:divBdr>
            <w:top w:val="none" w:sz="0" w:space="0" w:color="auto"/>
            <w:left w:val="none" w:sz="0" w:space="0" w:color="auto"/>
            <w:bottom w:val="none" w:sz="0" w:space="0" w:color="auto"/>
            <w:right w:val="none" w:sz="0" w:space="0" w:color="auto"/>
          </w:divBdr>
          <w:divsChild>
            <w:div w:id="133833501">
              <w:marLeft w:val="0"/>
              <w:marRight w:val="0"/>
              <w:marTop w:val="0"/>
              <w:marBottom w:val="0"/>
              <w:divBdr>
                <w:top w:val="none" w:sz="0" w:space="0" w:color="auto"/>
                <w:left w:val="none" w:sz="0" w:space="0" w:color="auto"/>
                <w:bottom w:val="none" w:sz="0" w:space="0" w:color="auto"/>
                <w:right w:val="none" w:sz="0" w:space="0" w:color="auto"/>
              </w:divBdr>
              <w:divsChild>
                <w:div w:id="1677004044">
                  <w:marLeft w:val="0"/>
                  <w:marRight w:val="0"/>
                  <w:marTop w:val="0"/>
                  <w:marBottom w:val="0"/>
                  <w:divBdr>
                    <w:top w:val="none" w:sz="0" w:space="0" w:color="auto"/>
                    <w:left w:val="none" w:sz="0" w:space="0" w:color="auto"/>
                    <w:bottom w:val="none" w:sz="0" w:space="0" w:color="auto"/>
                    <w:right w:val="none" w:sz="0" w:space="0" w:color="auto"/>
                  </w:divBdr>
                  <w:divsChild>
                    <w:div w:id="1386566321">
                      <w:marLeft w:val="0"/>
                      <w:marRight w:val="0"/>
                      <w:marTop w:val="0"/>
                      <w:marBottom w:val="0"/>
                      <w:divBdr>
                        <w:top w:val="none" w:sz="0" w:space="0" w:color="auto"/>
                        <w:left w:val="none" w:sz="0" w:space="0" w:color="auto"/>
                        <w:bottom w:val="none" w:sz="0" w:space="0" w:color="auto"/>
                        <w:right w:val="none" w:sz="0" w:space="0" w:color="auto"/>
                      </w:divBdr>
                      <w:divsChild>
                        <w:div w:id="200213600">
                          <w:marLeft w:val="0"/>
                          <w:marRight w:val="0"/>
                          <w:marTop w:val="0"/>
                          <w:marBottom w:val="0"/>
                          <w:divBdr>
                            <w:top w:val="none" w:sz="0" w:space="0" w:color="auto"/>
                            <w:left w:val="none" w:sz="0" w:space="0" w:color="auto"/>
                            <w:bottom w:val="none" w:sz="0" w:space="0" w:color="auto"/>
                            <w:right w:val="none" w:sz="0" w:space="0" w:color="auto"/>
                          </w:divBdr>
                          <w:divsChild>
                            <w:div w:id="598761686">
                              <w:marLeft w:val="0"/>
                              <w:marRight w:val="0"/>
                              <w:marTop w:val="0"/>
                              <w:marBottom w:val="0"/>
                              <w:divBdr>
                                <w:top w:val="none" w:sz="0" w:space="0" w:color="auto"/>
                                <w:left w:val="none" w:sz="0" w:space="0" w:color="auto"/>
                                <w:bottom w:val="none" w:sz="0" w:space="0" w:color="auto"/>
                                <w:right w:val="none" w:sz="0" w:space="0" w:color="auto"/>
                              </w:divBdr>
                              <w:divsChild>
                                <w:div w:id="127208456">
                                  <w:marLeft w:val="0"/>
                                  <w:marRight w:val="0"/>
                                  <w:marTop w:val="0"/>
                                  <w:marBottom w:val="0"/>
                                  <w:divBdr>
                                    <w:top w:val="none" w:sz="0" w:space="0" w:color="auto"/>
                                    <w:left w:val="none" w:sz="0" w:space="0" w:color="auto"/>
                                    <w:bottom w:val="none" w:sz="0" w:space="0" w:color="auto"/>
                                    <w:right w:val="none" w:sz="0" w:space="0" w:color="auto"/>
                                  </w:divBdr>
                                  <w:divsChild>
                                    <w:div w:id="2054577689">
                                      <w:marLeft w:val="0"/>
                                      <w:marRight w:val="0"/>
                                      <w:marTop w:val="0"/>
                                      <w:marBottom w:val="0"/>
                                      <w:divBdr>
                                        <w:top w:val="none" w:sz="0" w:space="0" w:color="auto"/>
                                        <w:left w:val="none" w:sz="0" w:space="0" w:color="auto"/>
                                        <w:bottom w:val="none" w:sz="0" w:space="0" w:color="auto"/>
                                        <w:right w:val="none" w:sz="0" w:space="0" w:color="auto"/>
                                      </w:divBdr>
                                      <w:divsChild>
                                        <w:div w:id="565453085">
                                          <w:marLeft w:val="0"/>
                                          <w:marRight w:val="0"/>
                                          <w:marTop w:val="0"/>
                                          <w:marBottom w:val="0"/>
                                          <w:divBdr>
                                            <w:top w:val="none" w:sz="0" w:space="0" w:color="auto"/>
                                            <w:left w:val="none" w:sz="0" w:space="0" w:color="auto"/>
                                            <w:bottom w:val="none" w:sz="0" w:space="0" w:color="auto"/>
                                            <w:right w:val="none" w:sz="0" w:space="0" w:color="auto"/>
                                          </w:divBdr>
                                          <w:divsChild>
                                            <w:div w:id="733040849">
                                              <w:marLeft w:val="0"/>
                                              <w:marRight w:val="0"/>
                                              <w:marTop w:val="0"/>
                                              <w:marBottom w:val="0"/>
                                              <w:divBdr>
                                                <w:top w:val="none" w:sz="0" w:space="0" w:color="auto"/>
                                                <w:left w:val="none" w:sz="0" w:space="0" w:color="auto"/>
                                                <w:bottom w:val="none" w:sz="0" w:space="0" w:color="auto"/>
                                                <w:right w:val="none" w:sz="0" w:space="0" w:color="auto"/>
                                              </w:divBdr>
                                            </w:div>
                                            <w:div w:id="555705538">
                                              <w:marLeft w:val="0"/>
                                              <w:marRight w:val="0"/>
                                              <w:marTop w:val="0"/>
                                              <w:marBottom w:val="0"/>
                                              <w:divBdr>
                                                <w:top w:val="none" w:sz="0" w:space="0" w:color="auto"/>
                                                <w:left w:val="none" w:sz="0" w:space="0" w:color="auto"/>
                                                <w:bottom w:val="none" w:sz="0" w:space="0" w:color="auto"/>
                                                <w:right w:val="none" w:sz="0" w:space="0" w:color="auto"/>
                                              </w:divBdr>
                                            </w:div>
                                            <w:div w:id="2049527048">
                                              <w:marLeft w:val="0"/>
                                              <w:marRight w:val="0"/>
                                              <w:marTop w:val="0"/>
                                              <w:marBottom w:val="0"/>
                                              <w:divBdr>
                                                <w:top w:val="none" w:sz="0" w:space="0" w:color="auto"/>
                                                <w:left w:val="none" w:sz="0" w:space="0" w:color="auto"/>
                                                <w:bottom w:val="none" w:sz="0" w:space="0" w:color="auto"/>
                                                <w:right w:val="none" w:sz="0" w:space="0" w:color="auto"/>
                                              </w:divBdr>
                                            </w:div>
                                            <w:div w:id="70589682">
                                              <w:marLeft w:val="0"/>
                                              <w:marRight w:val="0"/>
                                              <w:marTop w:val="0"/>
                                              <w:marBottom w:val="0"/>
                                              <w:divBdr>
                                                <w:top w:val="none" w:sz="0" w:space="0" w:color="auto"/>
                                                <w:left w:val="none" w:sz="0" w:space="0" w:color="auto"/>
                                                <w:bottom w:val="none" w:sz="0" w:space="0" w:color="auto"/>
                                                <w:right w:val="none" w:sz="0" w:space="0" w:color="auto"/>
                                              </w:divBdr>
                                            </w:div>
                                            <w:div w:id="1710639361">
                                              <w:marLeft w:val="0"/>
                                              <w:marRight w:val="0"/>
                                              <w:marTop w:val="0"/>
                                              <w:marBottom w:val="0"/>
                                              <w:divBdr>
                                                <w:top w:val="none" w:sz="0" w:space="0" w:color="auto"/>
                                                <w:left w:val="none" w:sz="0" w:space="0" w:color="auto"/>
                                                <w:bottom w:val="none" w:sz="0" w:space="0" w:color="auto"/>
                                                <w:right w:val="none" w:sz="0" w:space="0" w:color="auto"/>
                                              </w:divBdr>
                                            </w:div>
                                            <w:div w:id="49206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20323789" TargetMode="External"/><Relationship Id="rId13" Type="http://schemas.openxmlformats.org/officeDocument/2006/relationships/hyperlink" Target="http://docs.cntd.ru/document/499011838" TargetMode="External"/><Relationship Id="rId18" Type="http://schemas.openxmlformats.org/officeDocument/2006/relationships/hyperlink" Target="http://docs.cntd.ru/document/902229508" TargetMode="External"/><Relationship Id="rId3" Type="http://schemas.openxmlformats.org/officeDocument/2006/relationships/webSettings" Target="webSettings.xml"/><Relationship Id="rId7" Type="http://schemas.openxmlformats.org/officeDocument/2006/relationships/hyperlink" Target="http://docs.cntd.ru/document/499011838" TargetMode="External"/><Relationship Id="rId12" Type="http://schemas.openxmlformats.org/officeDocument/2006/relationships/hyperlink" Target="http://docs.cntd.ru/document/499011838" TargetMode="External"/><Relationship Id="rId17" Type="http://schemas.openxmlformats.org/officeDocument/2006/relationships/hyperlink" Target="http://docs.cntd.ru/document/420327244" TargetMode="External"/><Relationship Id="rId2" Type="http://schemas.openxmlformats.org/officeDocument/2006/relationships/settings" Target="settings.xml"/><Relationship Id="rId16" Type="http://schemas.openxmlformats.org/officeDocument/2006/relationships/hyperlink" Target="http://docs.cntd.ru/document/42032724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docs.cntd.ru/document/420323789" TargetMode="External"/><Relationship Id="rId11" Type="http://schemas.openxmlformats.org/officeDocument/2006/relationships/hyperlink" Target="http://docs.cntd.ru/document/499011838" TargetMode="External"/><Relationship Id="rId5" Type="http://schemas.openxmlformats.org/officeDocument/2006/relationships/hyperlink" Target="http://docs.cntd.ru/document/499011838" TargetMode="External"/><Relationship Id="rId15" Type="http://schemas.openxmlformats.org/officeDocument/2006/relationships/hyperlink" Target="http://docs.cntd.ru/document/499011838" TargetMode="External"/><Relationship Id="rId10" Type="http://schemas.openxmlformats.org/officeDocument/2006/relationships/hyperlink" Target="http://docs.cntd.ru/document/469402053" TargetMode="External"/><Relationship Id="rId19" Type="http://schemas.openxmlformats.org/officeDocument/2006/relationships/fontTable" Target="fontTable.xml"/><Relationship Id="rId4" Type="http://schemas.openxmlformats.org/officeDocument/2006/relationships/hyperlink" Target="http://docs.cntd.ru/document/499011838" TargetMode="External"/><Relationship Id="rId9" Type="http://schemas.openxmlformats.org/officeDocument/2006/relationships/hyperlink" Target="http://docs.cntd.ru/document/420376974" TargetMode="External"/><Relationship Id="rId14" Type="http://schemas.openxmlformats.org/officeDocument/2006/relationships/hyperlink" Target="http://docs.cntd.ru/document/4203237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6</Pages>
  <Words>2524</Words>
  <Characters>14393</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Аня</dc:creator>
  <cp:lastModifiedBy>пк</cp:lastModifiedBy>
  <cp:revision>6</cp:revision>
  <cp:lastPrinted>2020-06-22T08:38:00Z</cp:lastPrinted>
  <dcterms:created xsi:type="dcterms:W3CDTF">2020-06-22T07:24:00Z</dcterms:created>
  <dcterms:modified xsi:type="dcterms:W3CDTF">2020-06-22T08:45:00Z</dcterms:modified>
</cp:coreProperties>
</file>