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509" w:rsidRPr="00661377" w:rsidRDefault="00C83509">
      <w:pPr>
        <w:spacing w:after="0" w:line="240" w:lineRule="auto"/>
        <w:ind w:right="139"/>
        <w:jc w:val="center"/>
        <w:rPr>
          <w:rFonts w:ascii="Times New Roman" w:eastAsia="Arial" w:hAnsi="Times New Roman" w:cs="Times New Roman"/>
          <w:b/>
          <w:sz w:val="32"/>
          <w:szCs w:val="32"/>
        </w:rPr>
      </w:pPr>
      <w:bookmarkStart w:id="0" w:name="_GoBack"/>
      <w:bookmarkEnd w:id="0"/>
      <w:r w:rsidRPr="00661377">
        <w:rPr>
          <w:rFonts w:ascii="Times New Roman" w:eastAsia="Arial" w:hAnsi="Times New Roman" w:cs="Times New Roman"/>
          <w:b/>
          <w:sz w:val="32"/>
          <w:szCs w:val="32"/>
        </w:rPr>
        <w:t>16.10.2025 г. № 77-П</w:t>
      </w:r>
    </w:p>
    <w:p w:rsidR="0016313C" w:rsidRPr="00661377" w:rsidRDefault="0093050F">
      <w:pPr>
        <w:spacing w:after="0" w:line="240" w:lineRule="auto"/>
        <w:ind w:right="139"/>
        <w:jc w:val="center"/>
        <w:rPr>
          <w:rFonts w:ascii="Times New Roman" w:hAnsi="Times New Roman" w:cs="Times New Roman"/>
          <w:sz w:val="32"/>
          <w:szCs w:val="32"/>
        </w:rPr>
      </w:pPr>
      <w:r w:rsidRPr="00661377">
        <w:rPr>
          <w:rFonts w:ascii="Times New Roman" w:eastAsia="Arial" w:hAnsi="Times New Roman" w:cs="Times New Roman"/>
          <w:b/>
          <w:sz w:val="32"/>
          <w:szCs w:val="32"/>
        </w:rPr>
        <w:t xml:space="preserve">РОССИЙСКАЯ ФЕДЕРАЦИЯ </w:t>
      </w:r>
    </w:p>
    <w:p w:rsidR="0016313C" w:rsidRPr="00661377" w:rsidRDefault="0093050F">
      <w:pPr>
        <w:spacing w:after="0" w:line="240" w:lineRule="auto"/>
        <w:ind w:right="135"/>
        <w:jc w:val="center"/>
        <w:rPr>
          <w:rFonts w:ascii="Times New Roman" w:hAnsi="Times New Roman" w:cs="Times New Roman"/>
          <w:sz w:val="32"/>
          <w:szCs w:val="32"/>
        </w:rPr>
      </w:pPr>
      <w:r w:rsidRPr="00661377">
        <w:rPr>
          <w:rFonts w:ascii="Times New Roman" w:eastAsia="Arial" w:hAnsi="Times New Roman" w:cs="Times New Roman"/>
          <w:b/>
          <w:sz w:val="32"/>
          <w:szCs w:val="32"/>
        </w:rPr>
        <w:t xml:space="preserve">ИРКУТСКАЯ ОБЛАСТЬ </w:t>
      </w:r>
    </w:p>
    <w:p w:rsidR="0016313C" w:rsidRPr="00661377" w:rsidRDefault="0093050F">
      <w:pPr>
        <w:spacing w:after="0" w:line="240" w:lineRule="auto"/>
        <w:ind w:right="137"/>
        <w:jc w:val="center"/>
        <w:rPr>
          <w:rFonts w:ascii="Times New Roman" w:hAnsi="Times New Roman" w:cs="Times New Roman"/>
          <w:sz w:val="32"/>
          <w:szCs w:val="32"/>
        </w:rPr>
      </w:pPr>
      <w:r w:rsidRPr="00661377">
        <w:rPr>
          <w:rFonts w:ascii="Times New Roman" w:eastAsia="Arial" w:hAnsi="Times New Roman" w:cs="Times New Roman"/>
          <w:b/>
          <w:sz w:val="32"/>
          <w:szCs w:val="32"/>
        </w:rPr>
        <w:t xml:space="preserve">АЛАРСКИЙ РАЙОН </w:t>
      </w:r>
    </w:p>
    <w:p w:rsidR="0016313C" w:rsidRPr="00661377" w:rsidRDefault="0093050F">
      <w:pPr>
        <w:spacing w:after="0" w:line="240" w:lineRule="auto"/>
        <w:ind w:right="144"/>
        <w:jc w:val="center"/>
        <w:rPr>
          <w:rFonts w:ascii="Times New Roman" w:hAnsi="Times New Roman" w:cs="Times New Roman"/>
          <w:sz w:val="32"/>
          <w:szCs w:val="32"/>
        </w:rPr>
      </w:pPr>
      <w:r w:rsidRPr="00661377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>МУНИЦИПАЛЬНОЕ ОБРАЗОВАНИЕ «МАНИЛОВСК»</w:t>
      </w:r>
    </w:p>
    <w:p w:rsidR="0016313C" w:rsidRPr="00661377" w:rsidRDefault="0093050F">
      <w:pPr>
        <w:spacing w:after="0" w:line="240" w:lineRule="auto"/>
        <w:ind w:right="135"/>
        <w:jc w:val="center"/>
        <w:rPr>
          <w:rFonts w:ascii="Times New Roman" w:hAnsi="Times New Roman" w:cs="Times New Roman"/>
          <w:sz w:val="32"/>
          <w:szCs w:val="32"/>
        </w:rPr>
      </w:pPr>
      <w:r w:rsidRPr="00661377">
        <w:rPr>
          <w:rFonts w:ascii="Times New Roman" w:eastAsia="Arial" w:hAnsi="Times New Roman" w:cs="Times New Roman"/>
          <w:b/>
          <w:sz w:val="32"/>
          <w:szCs w:val="32"/>
        </w:rPr>
        <w:t xml:space="preserve">АДМИНИСТРАЦИЯ </w:t>
      </w:r>
    </w:p>
    <w:p w:rsidR="0016313C" w:rsidRPr="00661377" w:rsidRDefault="0093050F">
      <w:pPr>
        <w:spacing w:after="0" w:line="240" w:lineRule="auto"/>
        <w:ind w:right="138"/>
        <w:jc w:val="center"/>
        <w:rPr>
          <w:rFonts w:ascii="Times New Roman" w:hAnsi="Times New Roman" w:cs="Times New Roman"/>
          <w:sz w:val="32"/>
          <w:szCs w:val="32"/>
        </w:rPr>
      </w:pPr>
      <w:r w:rsidRPr="00661377">
        <w:rPr>
          <w:rFonts w:ascii="Times New Roman" w:eastAsia="Arial" w:hAnsi="Times New Roman" w:cs="Times New Roman"/>
          <w:b/>
          <w:sz w:val="32"/>
          <w:szCs w:val="32"/>
        </w:rPr>
        <w:t xml:space="preserve">ПОСТАНОВЛЕНИЕ </w:t>
      </w:r>
    </w:p>
    <w:p w:rsidR="0016313C" w:rsidRPr="00661377" w:rsidRDefault="0016313C">
      <w:pPr>
        <w:spacing w:after="0" w:line="240" w:lineRule="auto"/>
        <w:ind w:right="43"/>
        <w:jc w:val="center"/>
        <w:rPr>
          <w:rFonts w:ascii="Times New Roman" w:hAnsi="Times New Roman" w:cs="Times New Roman"/>
          <w:sz w:val="32"/>
          <w:szCs w:val="32"/>
        </w:rPr>
      </w:pPr>
    </w:p>
    <w:p w:rsidR="0016313C" w:rsidRPr="00661377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1" w:name="_Hlk193541803"/>
      <w:r w:rsidRPr="0066137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 УТВЕРЖДЕНИИ ПОРЯДКА</w:t>
      </w:r>
      <w:bookmarkEnd w:id="1"/>
      <w:r w:rsidRPr="0066137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Pr="00661377">
        <w:rPr>
          <w:rFonts w:ascii="Times New Roman" w:eastAsia="Calibri" w:hAnsi="Times New Roman" w:cs="Times New Roman"/>
          <w:b/>
          <w:bCs/>
          <w:kern w:val="2"/>
          <w:sz w:val="32"/>
          <w:szCs w:val="32"/>
          <w:lang w:eastAsia="ru-RU"/>
        </w:rPr>
        <w:t>МАНИЛОВСК</w:t>
      </w:r>
      <w:r w:rsidRPr="0066137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16313C" w:rsidRDefault="0016313C">
      <w:pPr>
        <w:pStyle w:val="af4"/>
        <w:spacing w:beforeAutospacing="0" w:after="0" w:afterAutospacing="0"/>
        <w:jc w:val="center"/>
        <w:rPr>
          <w:b/>
          <w:bCs/>
        </w:rPr>
      </w:pPr>
    </w:p>
    <w:p w:rsidR="0016313C" w:rsidRDefault="0016313C">
      <w:pPr>
        <w:pStyle w:val="Standard"/>
        <w:widowControl w:val="0"/>
        <w:suppressAutoHyphens w:val="0"/>
        <w:ind w:firstLine="709"/>
        <w:contextualSpacing/>
        <w:jc w:val="both"/>
        <w:rPr>
          <w:sz w:val="28"/>
          <w:szCs w:val="28"/>
          <w:lang w:val="ru-RU"/>
        </w:rPr>
      </w:pPr>
    </w:p>
    <w:p w:rsidR="0016313C" w:rsidRDefault="0093050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«Маниловск»,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администрация муниципального образования «Маниловск» </w:t>
      </w:r>
    </w:p>
    <w:p w:rsidR="0016313C" w:rsidRDefault="0016313C">
      <w:pPr>
        <w:pStyle w:val="Standard"/>
        <w:widowControl w:val="0"/>
        <w:suppressAutoHyphens w:val="0"/>
        <w:ind w:firstLine="709"/>
        <w:contextualSpacing/>
        <w:jc w:val="center"/>
        <w:rPr>
          <w:rFonts w:eastAsia="Arial"/>
          <w:sz w:val="28"/>
          <w:szCs w:val="28"/>
          <w:lang w:val="ru-RU"/>
        </w:rPr>
      </w:pPr>
    </w:p>
    <w:p w:rsidR="0016313C" w:rsidRDefault="0093050F">
      <w:pPr>
        <w:pStyle w:val="Standard"/>
        <w:widowControl w:val="0"/>
        <w:suppressAutoHyphens w:val="0"/>
        <w:contextualSpacing/>
        <w:jc w:val="center"/>
        <w:rPr>
          <w:rFonts w:eastAsia="Arial"/>
          <w:sz w:val="28"/>
          <w:szCs w:val="28"/>
          <w:lang w:val="ru-RU"/>
        </w:rPr>
      </w:pPr>
      <w:r>
        <w:rPr>
          <w:rFonts w:eastAsia="Arial"/>
          <w:sz w:val="28"/>
          <w:szCs w:val="28"/>
          <w:lang w:val="ru-RU"/>
        </w:rPr>
        <w:t>ПОСТАНОВЛЯЕТ:</w:t>
      </w:r>
    </w:p>
    <w:p w:rsidR="0016313C" w:rsidRDefault="0016313C">
      <w:pPr>
        <w:pStyle w:val="Standard"/>
        <w:widowControl w:val="0"/>
        <w:suppressAutoHyphens w:val="0"/>
        <w:ind w:firstLine="709"/>
        <w:contextualSpacing/>
        <w:jc w:val="both"/>
        <w:rPr>
          <w:sz w:val="28"/>
          <w:szCs w:val="28"/>
          <w:lang w:val="ru-RU"/>
        </w:rPr>
      </w:pPr>
    </w:p>
    <w:p w:rsidR="0016313C" w:rsidRDefault="0093050F">
      <w:pPr>
        <w:pStyle w:val="af4"/>
        <w:spacing w:beforeAutospacing="0" w:after="0" w:afterAutospacing="0" w:line="288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Утвердить Порядок осуществления мониторинга закупок товаров, работ, услуг для обеспечения муниципальных нужд муниципального образования «Маниловск» (Приложение №1).</w:t>
      </w:r>
    </w:p>
    <w:p w:rsidR="0016313C" w:rsidRDefault="0093050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официального опубликования.</w:t>
      </w:r>
    </w:p>
    <w:p w:rsidR="0016313C" w:rsidRDefault="0093050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16313C" w:rsidRDefault="0016313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</w:p>
    <w:p w:rsidR="0016313C" w:rsidRDefault="0016313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</w:p>
    <w:p w:rsidR="0016313C" w:rsidRDefault="00BB6F1D">
      <w:pPr>
        <w:spacing w:after="0" w:line="240" w:lineRule="exact"/>
        <w:ind w:left="-6" w:right="119"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="0093050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16313C" w:rsidRDefault="0093050F">
      <w:pPr>
        <w:spacing w:after="0" w:line="240" w:lineRule="exact"/>
        <w:ind w:left="-6" w:right="119"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«Маниловск»                                                            </w:t>
      </w:r>
      <w:r w:rsidR="00BB6F1D">
        <w:rPr>
          <w:rFonts w:ascii="Times New Roman" w:hAnsi="Times New Roman" w:cs="Times New Roman"/>
          <w:sz w:val="28"/>
          <w:szCs w:val="28"/>
        </w:rPr>
        <w:t xml:space="preserve">              Гальянова А.В.</w:t>
      </w:r>
    </w:p>
    <w:p w:rsidR="0016313C" w:rsidRDefault="0016313C">
      <w:pPr>
        <w:spacing w:after="0" w:line="240" w:lineRule="exact"/>
        <w:ind w:left="-6" w:right="119" w:hanging="11"/>
        <w:rPr>
          <w:rFonts w:ascii="Times New Roman" w:hAnsi="Times New Roman" w:cs="Times New Roman"/>
          <w:sz w:val="28"/>
          <w:szCs w:val="28"/>
        </w:rPr>
      </w:pPr>
    </w:p>
    <w:p w:rsidR="0016313C" w:rsidRDefault="0016313C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6313C">
          <w:headerReference w:type="even" r:id="rId7"/>
          <w:headerReference w:type="default" r:id="rId8"/>
          <w:headerReference w:type="first" r:id="rId9"/>
          <w:pgSz w:w="11906" w:h="16838"/>
          <w:pgMar w:top="1134" w:right="850" w:bottom="1134" w:left="1701" w:header="708" w:footer="0" w:gutter="0"/>
          <w:pgNumType w:start="1"/>
          <w:cols w:space="720"/>
          <w:formProt w:val="0"/>
          <w:titlePg/>
          <w:docGrid w:linePitch="360" w:charSpace="4096"/>
        </w:sectPr>
      </w:pPr>
    </w:p>
    <w:p w:rsidR="0016313C" w:rsidRDefault="0093050F">
      <w:pPr>
        <w:spacing w:after="0"/>
        <w:ind w:left="5245"/>
        <w:rPr>
          <w:rFonts w:ascii="Times New Roman" w:hAnsi="Times New Roman" w:cs="Times New Roman"/>
          <w:caps/>
          <w:sz w:val="24"/>
          <w:szCs w:val="24"/>
        </w:rPr>
      </w:pPr>
      <w:bookmarkStart w:id="2" w:name="_Hlk193540180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16313C" w:rsidRDefault="0093050F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главы муниципального образования «Маниловск»</w:t>
      </w:r>
    </w:p>
    <w:p w:rsidR="0016313C" w:rsidRDefault="00BB6F1D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«16»  октября 2025 г.  № 77</w:t>
      </w:r>
      <w:r w:rsidR="00C83509">
        <w:rPr>
          <w:rFonts w:ascii="Times New Roman" w:hAnsi="Times New Roman" w:cs="Times New Roman"/>
          <w:sz w:val="24"/>
          <w:szCs w:val="24"/>
        </w:rPr>
        <w:t>-П</w:t>
      </w:r>
    </w:p>
    <w:p w:rsidR="0016313C" w:rsidRDefault="0016313C">
      <w:pPr>
        <w:spacing w:after="0"/>
        <w:ind w:left="3969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Hlk193540180_Копия_1"/>
      <w:bookmarkEnd w:id="3"/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ОСУЩЕСТВЛЕНИЯ МОНИТОРИНГА ЗАКУПОК ТОВАРОВ, РАБОТ, УСЛУГ </w:t>
      </w:r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ОБЕСПЕЧЕНИЯ МУНИЦИПАЛЬНЫХ НУЖД  </w:t>
      </w:r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ru-RU"/>
        </w:rPr>
        <w:t>МАНИЛОВСК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16313C" w:rsidRDefault="0093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16313C" w:rsidRDefault="0093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313C" w:rsidRDefault="009305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«Маниловск» (далее - мониторинг)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Мониторинг осуществляется в отношении закупочной деятельности муниципальных заказчиков муниципального образования «Маниловск», заказчиков, являющихся муниципальными бюджетными учреждениями муниципального образования «Маниловск»,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иных получателей средств бюджета  муниципального образования «Маниловск».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Мониторинг обеспечивается администрацией муниципального образования «Маниловск», осуществляющей полномочия по организации мониторинга закупок в муниципальном образовании «Маниловск» (далее - Уполномоченный орган) посредством осуществления на постоянной основе сбора, обобщения, систематизации и оценки информации: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 осуществлении закупок товаров, работ, услуг для обеспечения муниципальных нужд муниципального образования «Маниловск», содержащейся в единой информационной системе в сфере закупок (далее - ЕИС);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полученной в ответ на запросы Уполномоченного органа от заказчиков;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поступающей в Уполномоченный орган от контрольных органов в сфере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вопросов осуществления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содержащейся в иных открытых источниках.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1.4. Уполномоченный орган в целях проведения мониторинга вправе: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запрашивать и получать на основании мотивированного запроса в письменной форме документы и информацию, необходимые для обеспечения мониторинга;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формировать совещательные органы из представителей органов местного самоуправления, экспертных организаций, общественных объединений, объединений юридических лиц.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Мониторингом не охватываются закупки, по которым определение поставщика (подрядчика, исполнителя) осуществляется закрытыми способами. </w:t>
      </w:r>
    </w:p>
    <w:p w:rsidR="0016313C" w:rsidRDefault="0093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проведения мониторинга</w:t>
      </w:r>
    </w:p>
    <w:p w:rsidR="0016313C" w:rsidRDefault="0093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313C" w:rsidRDefault="009305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проведении мониторинга осуществляется: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состоявшихся конкурентных закупок и суммы их НМЦК, в том числе с разбивкой по способам определения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и суммы цен заключенных контрактов;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среднего количества поданных заявок на участие в конкурентных закупках;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размера экономии по результатам заключения контрактов по конкурентным закупкам;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количества и суммы цен расторгнутых контрактов, заключенных по результатам проведения конкурентных закупок. </w:t>
      </w:r>
    </w:p>
    <w:p w:rsidR="0016313C" w:rsidRDefault="0093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313C" w:rsidRDefault="009305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Оформление результатов мониторинга</w:t>
      </w:r>
    </w:p>
    <w:p w:rsidR="0016313C" w:rsidRDefault="009305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313C" w:rsidRDefault="009305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Результаты мониторинга оформляются Уполномоченным органом путем подготовки ежеквартальных аналитических отчетов, а также сводного аналитического отчета по итогам года.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Ежеквартальный аналитический отчет содержит следующие данные: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количество опубликованных извещений об осуществлении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совместных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заключенных контрактов по результатам проведения конкурентных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Сводный аналитический отчет по итогам года содержит следующие данные: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среднее количество поданных заявок на участие в конкурентных закупках;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заключенных контрактов, в том числе по результатам состоявшихся и несостоявшихся конкурентных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расторгнутых контрактов, заключенных по результатам проведения конкурентных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совместных закупок;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оператора электронной площадки;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информация о типовых нарушениях законодательства о контрактной системе в сфере закупок (при наличии);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Аналитический отчет формируется Уполномоченным органом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года, следующего за отчетным годом. </w:t>
      </w:r>
    </w:p>
    <w:p w:rsidR="0016313C" w:rsidRDefault="0093050F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Аналитический отчет и сводный аналитический отчет размещаются на официальном сайте Уполномоченного органа в течение 10 рабочих дней с даты формирования отчета. </w:t>
      </w:r>
    </w:p>
    <w:p w:rsidR="0016313C" w:rsidRDefault="001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6313C" w:rsidSect="00CB5E58">
      <w:headerReference w:type="default" r:id="rId10"/>
      <w:headerReference w:type="first" r:id="rId11"/>
      <w:pgSz w:w="11906" w:h="16838"/>
      <w:pgMar w:top="851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F15" w:rsidRDefault="00537F15">
      <w:pPr>
        <w:spacing w:after="0" w:line="240" w:lineRule="auto"/>
      </w:pPr>
      <w:r>
        <w:separator/>
      </w:r>
    </w:p>
  </w:endnote>
  <w:endnote w:type="continuationSeparator" w:id="1">
    <w:p w:rsidR="00537F15" w:rsidRDefault="00537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F15" w:rsidRDefault="00537F15">
      <w:pPr>
        <w:spacing w:after="0" w:line="240" w:lineRule="auto"/>
      </w:pPr>
      <w:r>
        <w:separator/>
      </w:r>
    </w:p>
  </w:footnote>
  <w:footnote w:type="continuationSeparator" w:id="1">
    <w:p w:rsidR="00537F15" w:rsidRDefault="00537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13C" w:rsidRDefault="0016313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Content>
      <w:p w:rsidR="0016313C" w:rsidRDefault="00824A3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3050F"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050F">
          <w:rPr>
            <w:rFonts w:ascii="Times New Roman" w:hAnsi="Times New Roman" w:cs="Times New Roman"/>
            <w:sz w:val="24"/>
            <w:szCs w:val="24"/>
          </w:rPr>
          <w:t>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16313C" w:rsidRDefault="00824A30">
        <w:pPr>
          <w:pStyle w:val="a4"/>
        </w:pP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13C" w:rsidRDefault="0016313C">
    <w:pPr>
      <w:pStyle w:val="a4"/>
      <w:jc w:val="center"/>
    </w:pPr>
  </w:p>
  <w:p w:rsidR="0016313C" w:rsidRDefault="0016313C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13C" w:rsidRDefault="00824A30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 w:rsidR="0093050F"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83509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16313C" w:rsidRDefault="0016313C">
    <w:pPr>
      <w:pStyle w:val="a4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13C" w:rsidRDefault="0016313C">
    <w:pPr>
      <w:pStyle w:val="a4"/>
      <w:jc w:val="center"/>
    </w:pPr>
  </w:p>
  <w:p w:rsidR="0016313C" w:rsidRDefault="0016313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313C"/>
    <w:rsid w:val="0011241F"/>
    <w:rsid w:val="0016313C"/>
    <w:rsid w:val="00350898"/>
    <w:rsid w:val="00537F15"/>
    <w:rsid w:val="00661377"/>
    <w:rsid w:val="00824A30"/>
    <w:rsid w:val="0093050F"/>
    <w:rsid w:val="00BB6F1D"/>
    <w:rsid w:val="00C83509"/>
    <w:rsid w:val="00CB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B5E58"/>
    <w:rPr>
      <w:vertAlign w:val="superscript"/>
    </w:rPr>
  </w:style>
  <w:style w:type="character" w:customStyle="1" w:styleId="FootnoteCharacters">
    <w:name w:val="Footnote Characters"/>
    <w:qFormat/>
    <w:rsid w:val="00CB5E58"/>
    <w:rPr>
      <w:vertAlign w:val="superscript"/>
    </w:rPr>
  </w:style>
  <w:style w:type="character" w:customStyle="1" w:styleId="FootnoteCharacters1">
    <w:name w:val="Footnote Characters1"/>
    <w:qFormat/>
    <w:rsid w:val="00CB5E58"/>
    <w:rPr>
      <w:vertAlign w:val="superscript"/>
    </w:rPr>
  </w:style>
  <w:style w:type="character" w:customStyle="1" w:styleId="FootnoteCharacters11">
    <w:name w:val="Footnote Characters11"/>
    <w:qFormat/>
    <w:rsid w:val="00CB5E58"/>
    <w:rPr>
      <w:vertAlign w:val="superscript"/>
    </w:rPr>
  </w:style>
  <w:style w:type="character" w:customStyle="1" w:styleId="FootnoteCharacters111">
    <w:name w:val="Footnote Characters111"/>
    <w:qFormat/>
    <w:rsid w:val="00CB5E58"/>
    <w:rPr>
      <w:vertAlign w:val="superscript"/>
    </w:rPr>
  </w:style>
  <w:style w:type="character" w:customStyle="1" w:styleId="FootnoteCharacters1111">
    <w:name w:val="Footnote Characters1111"/>
    <w:qFormat/>
    <w:rsid w:val="00CB5E58"/>
    <w:rPr>
      <w:vertAlign w:val="superscript"/>
    </w:rPr>
  </w:style>
  <w:style w:type="character" w:customStyle="1" w:styleId="FootnoteCharacters11111">
    <w:name w:val="Footnote Characters11111"/>
    <w:qFormat/>
    <w:rsid w:val="00CB5E58"/>
    <w:rPr>
      <w:vertAlign w:val="superscript"/>
    </w:rPr>
  </w:style>
  <w:style w:type="character" w:customStyle="1" w:styleId="FootnoteCharacters111111">
    <w:name w:val="Footnote Characters111111"/>
    <w:qFormat/>
    <w:rsid w:val="00CB5E58"/>
    <w:rPr>
      <w:vertAlign w:val="superscript"/>
    </w:rPr>
  </w:style>
  <w:style w:type="character" w:customStyle="1" w:styleId="FootnoteCharacters1111111">
    <w:name w:val="Footnote Characters1111111"/>
    <w:qFormat/>
    <w:rsid w:val="00CB5E58"/>
    <w:rPr>
      <w:vertAlign w:val="superscript"/>
    </w:rPr>
  </w:style>
  <w:style w:type="character" w:customStyle="1" w:styleId="FootnoteCharacters11111111">
    <w:name w:val="Footnote Characters11111111"/>
    <w:qFormat/>
    <w:rsid w:val="00CB5E58"/>
    <w:rPr>
      <w:vertAlign w:val="superscript"/>
    </w:rPr>
  </w:style>
  <w:style w:type="character" w:customStyle="1" w:styleId="FootnoteCharacters111111111">
    <w:name w:val="Footnote Characters111111111"/>
    <w:qFormat/>
    <w:rsid w:val="00CB5E58"/>
    <w:rPr>
      <w:vertAlign w:val="superscript"/>
    </w:rPr>
  </w:style>
  <w:style w:type="character" w:customStyle="1" w:styleId="FootnoteCharacters1111111111">
    <w:name w:val="Footnote Characters1111111111"/>
    <w:qFormat/>
    <w:rsid w:val="00CB5E58"/>
    <w:rPr>
      <w:vertAlign w:val="superscript"/>
    </w:rPr>
  </w:style>
  <w:style w:type="character" w:customStyle="1" w:styleId="FootnoteCharacters11111111111">
    <w:name w:val="Footnote Characters11111111111"/>
    <w:qFormat/>
    <w:rsid w:val="00CB5E58"/>
    <w:rPr>
      <w:vertAlign w:val="superscript"/>
    </w:rPr>
  </w:style>
  <w:style w:type="character" w:customStyle="1" w:styleId="FootnoteCharacters111111111111">
    <w:name w:val="Footnote Characters11111111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  <w:rsid w:val="00CB5E58"/>
  </w:style>
  <w:style w:type="paragraph" w:styleId="ad">
    <w:name w:val="Title"/>
    <w:basedOn w:val="a"/>
    <w:next w:val="ae"/>
    <w:qFormat/>
    <w:rsid w:val="00CB5E58"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rsid w:val="00CB5E58"/>
    <w:pPr>
      <w:spacing w:after="140" w:line="276" w:lineRule="auto"/>
    </w:pPr>
  </w:style>
  <w:style w:type="paragraph" w:styleId="af">
    <w:name w:val="List"/>
    <w:basedOn w:val="ae"/>
    <w:rsid w:val="00CB5E58"/>
    <w:rPr>
      <w:rFonts w:cs="Droid Sans"/>
    </w:rPr>
  </w:style>
  <w:style w:type="paragraph" w:styleId="af0">
    <w:name w:val="caption"/>
    <w:basedOn w:val="a"/>
    <w:qFormat/>
    <w:rsid w:val="00CB5E58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rsid w:val="00CB5E58"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  <w:rsid w:val="00CB5E58"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  <w:rsid w:val="00CB5E58"/>
  </w:style>
  <w:style w:type="numbering" w:customStyle="1" w:styleId="af6">
    <w:name w:val="Без списка"/>
    <w:uiPriority w:val="99"/>
    <w:semiHidden/>
    <w:unhideWhenUsed/>
    <w:qFormat/>
    <w:rsid w:val="00CB5E58"/>
  </w:style>
  <w:style w:type="table" w:styleId="af7">
    <w:name w:val="Table Grid"/>
    <w:basedOn w:val="a1"/>
    <w:uiPriority w:val="3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EA196-2CE0-435B-9697-68EA4EE28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Маниловск</cp:lastModifiedBy>
  <cp:revision>3</cp:revision>
  <cp:lastPrinted>2025-10-16T07:48:00Z</cp:lastPrinted>
  <dcterms:created xsi:type="dcterms:W3CDTF">2025-10-16T07:29:00Z</dcterms:created>
  <dcterms:modified xsi:type="dcterms:W3CDTF">2025-10-16T07:58:00Z</dcterms:modified>
  <dc:language>ru-RU</dc:language>
</cp:coreProperties>
</file>